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C7315" w14:textId="488A3294" w:rsidR="00D51EA8" w:rsidRPr="0019368B" w:rsidRDefault="000A4099" w:rsidP="00194DA4">
      <w:pPr>
        <w:spacing w:line="240" w:lineRule="auto"/>
        <w:jc w:val="center"/>
        <w:rPr>
          <w:rFonts w:ascii="Arial" w:hAnsi="Arial" w:cs="Arial"/>
          <w:b/>
          <w:color w:val="70AD47" w:themeColor="accent6"/>
          <w:sz w:val="32"/>
          <w:szCs w:val="24"/>
        </w:rPr>
      </w:pPr>
      <w:r w:rsidRPr="0019368B">
        <w:rPr>
          <w:rFonts w:ascii="Arial" w:hAnsi="Arial" w:cs="Arial"/>
          <w:b/>
          <w:color w:val="70AD47" w:themeColor="accent6"/>
          <w:sz w:val="32"/>
          <w:szCs w:val="24"/>
        </w:rPr>
        <w:t>INFORME DE SE</w:t>
      </w:r>
      <w:r w:rsidR="002B1E2B" w:rsidRPr="0019368B">
        <w:rPr>
          <w:rFonts w:ascii="Arial" w:hAnsi="Arial" w:cs="Arial"/>
          <w:b/>
          <w:color w:val="70AD47" w:themeColor="accent6"/>
          <w:sz w:val="32"/>
          <w:szCs w:val="24"/>
        </w:rPr>
        <w:t>GUIMIENTO AL PLAN DE ACCIÓN 2020</w:t>
      </w:r>
    </w:p>
    <w:p w14:paraId="7B179CCE" w14:textId="77777777" w:rsidR="00D51EA8" w:rsidRPr="0019368B" w:rsidRDefault="00D51EA8" w:rsidP="00194DA4">
      <w:pPr>
        <w:spacing w:line="240" w:lineRule="auto"/>
        <w:jc w:val="center"/>
        <w:rPr>
          <w:rFonts w:ascii="Arial" w:hAnsi="Arial" w:cs="Arial"/>
          <w:b/>
          <w:color w:val="70AD47" w:themeColor="accent6"/>
          <w:sz w:val="32"/>
          <w:szCs w:val="24"/>
        </w:rPr>
      </w:pPr>
    </w:p>
    <w:p w14:paraId="53E7832B" w14:textId="67B042B6" w:rsidR="00D51EA8" w:rsidRPr="0019368B" w:rsidRDefault="00D34853" w:rsidP="00194DA4">
      <w:pPr>
        <w:spacing w:line="240" w:lineRule="auto"/>
        <w:jc w:val="center"/>
        <w:rPr>
          <w:rFonts w:ascii="Arial" w:hAnsi="Arial" w:cs="Arial"/>
          <w:b/>
          <w:color w:val="ED7D31" w:themeColor="accent2"/>
          <w:sz w:val="32"/>
          <w:szCs w:val="24"/>
        </w:rPr>
      </w:pPr>
      <w:r w:rsidRPr="00D34853">
        <w:rPr>
          <w:rFonts w:ascii="Arial" w:hAnsi="Arial" w:cs="Arial"/>
          <w:b/>
          <w:color w:val="ED7D31" w:themeColor="accent2"/>
          <w:sz w:val="32"/>
          <w:szCs w:val="24"/>
        </w:rPr>
        <w:t>ACUMULADO</w:t>
      </w:r>
      <w:r>
        <w:rPr>
          <w:rFonts w:ascii="Arial" w:hAnsi="Arial" w:cs="Arial"/>
          <w:b/>
          <w:color w:val="ED7D31" w:themeColor="accent2"/>
          <w:sz w:val="32"/>
          <w:szCs w:val="24"/>
        </w:rPr>
        <w:t xml:space="preserve"> </w:t>
      </w:r>
      <w:r w:rsidR="00771677" w:rsidRPr="0019368B">
        <w:rPr>
          <w:rFonts w:ascii="Arial" w:hAnsi="Arial" w:cs="Arial"/>
          <w:b/>
          <w:color w:val="ED7D31" w:themeColor="accent2"/>
          <w:sz w:val="32"/>
          <w:szCs w:val="24"/>
        </w:rPr>
        <w:t>I</w:t>
      </w:r>
      <w:r w:rsidR="001C4B6A" w:rsidRPr="0019368B">
        <w:rPr>
          <w:rFonts w:ascii="Arial" w:hAnsi="Arial" w:cs="Arial"/>
          <w:b/>
          <w:color w:val="ED7D31" w:themeColor="accent2"/>
          <w:sz w:val="32"/>
          <w:szCs w:val="24"/>
        </w:rPr>
        <w:t>V</w:t>
      </w:r>
      <w:r w:rsidR="000A4099" w:rsidRPr="0019368B">
        <w:rPr>
          <w:rFonts w:ascii="Arial" w:hAnsi="Arial" w:cs="Arial"/>
          <w:b/>
          <w:color w:val="ED7D31" w:themeColor="accent2"/>
          <w:sz w:val="32"/>
          <w:szCs w:val="24"/>
        </w:rPr>
        <w:t xml:space="preserve"> TRIMESTRE</w:t>
      </w:r>
    </w:p>
    <w:p w14:paraId="739FFE08" w14:textId="77777777" w:rsidR="00D51EA8" w:rsidRPr="00D41869" w:rsidRDefault="00D51EA8" w:rsidP="00194DA4">
      <w:pPr>
        <w:spacing w:line="240" w:lineRule="auto"/>
        <w:rPr>
          <w:rFonts w:ascii="Arial" w:hAnsi="Arial" w:cs="Arial"/>
          <w:sz w:val="24"/>
          <w:szCs w:val="24"/>
        </w:rPr>
      </w:pPr>
    </w:p>
    <w:p w14:paraId="5BE16AF2" w14:textId="77777777" w:rsidR="00D51EA8" w:rsidRPr="00D41869" w:rsidRDefault="00D51EA8" w:rsidP="00194DA4">
      <w:pPr>
        <w:spacing w:line="240" w:lineRule="auto"/>
        <w:rPr>
          <w:rFonts w:ascii="Arial" w:hAnsi="Arial" w:cs="Arial"/>
          <w:sz w:val="24"/>
          <w:szCs w:val="24"/>
        </w:rPr>
      </w:pPr>
    </w:p>
    <w:p w14:paraId="71D0B16F" w14:textId="41E67CC1" w:rsidR="00D51EA8" w:rsidRPr="00D41869" w:rsidRDefault="00D51EA8" w:rsidP="00194DA4">
      <w:pPr>
        <w:spacing w:line="240" w:lineRule="auto"/>
        <w:rPr>
          <w:rFonts w:ascii="Arial" w:hAnsi="Arial" w:cs="Arial"/>
          <w:sz w:val="24"/>
          <w:szCs w:val="24"/>
        </w:rPr>
      </w:pPr>
    </w:p>
    <w:p w14:paraId="6E33E243" w14:textId="0FA92427" w:rsidR="00D51EA8" w:rsidRPr="00D41869" w:rsidRDefault="00D51EA8" w:rsidP="00194DA4">
      <w:pPr>
        <w:spacing w:line="240" w:lineRule="auto"/>
        <w:rPr>
          <w:rFonts w:ascii="Arial" w:hAnsi="Arial" w:cs="Arial"/>
          <w:sz w:val="24"/>
          <w:szCs w:val="24"/>
        </w:rPr>
      </w:pPr>
    </w:p>
    <w:p w14:paraId="577C16C1" w14:textId="5326A203" w:rsidR="00D51EA8" w:rsidRPr="00D41869" w:rsidRDefault="00D51EA8" w:rsidP="00194DA4">
      <w:pPr>
        <w:spacing w:line="240" w:lineRule="auto"/>
        <w:rPr>
          <w:rFonts w:ascii="Arial" w:hAnsi="Arial" w:cs="Arial"/>
          <w:sz w:val="24"/>
          <w:szCs w:val="24"/>
        </w:rPr>
      </w:pPr>
    </w:p>
    <w:p w14:paraId="4E81D20A" w14:textId="737A0424" w:rsidR="00D51EA8" w:rsidRPr="00D41869" w:rsidRDefault="00D51EA8" w:rsidP="00194DA4">
      <w:pPr>
        <w:spacing w:line="240" w:lineRule="auto"/>
        <w:rPr>
          <w:rFonts w:ascii="Arial" w:hAnsi="Arial" w:cs="Arial"/>
          <w:sz w:val="24"/>
          <w:szCs w:val="24"/>
        </w:rPr>
      </w:pPr>
    </w:p>
    <w:p w14:paraId="6563A0FF" w14:textId="2825577F" w:rsidR="00D51EA8" w:rsidRPr="00D41869" w:rsidRDefault="00D51EA8" w:rsidP="00194DA4">
      <w:pPr>
        <w:spacing w:line="240" w:lineRule="auto"/>
        <w:rPr>
          <w:rFonts w:ascii="Arial" w:hAnsi="Arial" w:cs="Arial"/>
          <w:sz w:val="24"/>
          <w:szCs w:val="24"/>
        </w:rPr>
      </w:pPr>
    </w:p>
    <w:p w14:paraId="3A244EE6" w14:textId="328CF15B" w:rsidR="00D51EA8" w:rsidRPr="00D41869" w:rsidRDefault="006F1552" w:rsidP="00194DA4">
      <w:pPr>
        <w:spacing w:line="240" w:lineRule="auto"/>
        <w:rPr>
          <w:rFonts w:ascii="Arial" w:hAnsi="Arial" w:cs="Arial"/>
          <w:sz w:val="24"/>
          <w:szCs w:val="24"/>
        </w:rPr>
      </w:pPr>
      <w:r w:rsidRPr="00D41869">
        <w:rPr>
          <w:rFonts w:ascii="Arial" w:hAnsi="Arial" w:cs="Arial"/>
          <w:b/>
          <w:noProof/>
          <w:sz w:val="24"/>
          <w:szCs w:val="24"/>
          <w:lang w:eastAsia="es-CO"/>
        </w:rPr>
        <w:drawing>
          <wp:anchor distT="0" distB="0" distL="114300" distR="114300" simplePos="0" relativeHeight="251654144" behindDoc="1" locked="0" layoutInCell="1" allowOverlap="1" wp14:anchorId="06A5B807" wp14:editId="7C23FA17">
            <wp:simplePos x="0" y="0"/>
            <wp:positionH relativeFrom="page">
              <wp:posOffset>153670</wp:posOffset>
            </wp:positionH>
            <wp:positionV relativeFrom="paragraph">
              <wp:posOffset>2572385</wp:posOffset>
            </wp:positionV>
            <wp:extent cx="7854950" cy="53340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4950" cy="533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4849" w:rsidRPr="00D41869">
        <w:rPr>
          <w:rFonts w:ascii="Arial" w:eastAsia="Arial" w:hAnsi="Arial" w:cs="Arial"/>
          <w:noProof/>
          <w:sz w:val="24"/>
          <w:szCs w:val="24"/>
          <w:lang w:eastAsia="es-CO"/>
        </w:rPr>
        <w:drawing>
          <wp:anchor distT="0" distB="0" distL="114300" distR="114300" simplePos="0" relativeHeight="251657216" behindDoc="1" locked="0" layoutInCell="1" allowOverlap="1" wp14:anchorId="27F2296E" wp14:editId="6413FF2E">
            <wp:simplePos x="0" y="0"/>
            <wp:positionH relativeFrom="column">
              <wp:posOffset>1445895</wp:posOffset>
            </wp:positionH>
            <wp:positionV relativeFrom="paragraph">
              <wp:posOffset>8890</wp:posOffset>
            </wp:positionV>
            <wp:extent cx="2895600" cy="678180"/>
            <wp:effectExtent l="0" t="0" r="0" b="0"/>
            <wp:wrapTight wrapText="bothSides">
              <wp:wrapPolygon edited="0">
                <wp:start x="142" y="0"/>
                <wp:lineTo x="142" y="20022"/>
                <wp:lineTo x="21458" y="20022"/>
                <wp:lineTo x="21458" y="0"/>
                <wp:lineTo x="142"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03.png"/>
                    <pic:cNvPicPr/>
                  </pic:nvPicPr>
                  <pic:blipFill rotWithShape="1">
                    <a:blip r:embed="rId9">
                      <a:extLst>
                        <a:ext uri="{28A0092B-C50C-407E-A947-70E740481C1C}">
                          <a14:useLocalDpi xmlns:a14="http://schemas.microsoft.com/office/drawing/2010/main" val="0"/>
                        </a:ext>
                      </a:extLst>
                    </a:blip>
                    <a:srcRect l="72471" t="30636" b="27789"/>
                    <a:stretch/>
                  </pic:blipFill>
                  <pic:spPr bwMode="auto">
                    <a:xfrm>
                      <a:off x="0" y="0"/>
                      <a:ext cx="2895600" cy="678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F3957D" w14:textId="77777777" w:rsidR="00D51EA8" w:rsidRPr="00D41869" w:rsidRDefault="00D51EA8" w:rsidP="00194DA4">
      <w:pPr>
        <w:spacing w:line="240" w:lineRule="auto"/>
        <w:rPr>
          <w:rFonts w:ascii="Arial" w:hAnsi="Arial" w:cs="Arial"/>
          <w:sz w:val="24"/>
          <w:szCs w:val="24"/>
        </w:rPr>
        <w:sectPr w:rsidR="00D51EA8" w:rsidRPr="00D41869" w:rsidSect="00D51EA8">
          <w:headerReference w:type="default" r:id="rId10"/>
          <w:footerReference w:type="default" r:id="rId11"/>
          <w:pgSz w:w="12240" w:h="15840"/>
          <w:pgMar w:top="1933" w:right="1701" w:bottom="1417" w:left="1701" w:header="708" w:footer="708" w:gutter="0"/>
          <w:cols w:space="708"/>
          <w:titlePg/>
          <w:docGrid w:linePitch="360"/>
        </w:sectPr>
      </w:pPr>
      <w:bookmarkStart w:id="0" w:name="_GoBack"/>
      <w:bookmarkEnd w:id="0"/>
    </w:p>
    <w:sdt>
      <w:sdtPr>
        <w:rPr>
          <w:rFonts w:asciiTheme="minorHAnsi" w:eastAsiaTheme="minorHAnsi" w:hAnsiTheme="minorHAnsi" w:cstheme="minorBidi"/>
          <w:b w:val="0"/>
          <w:sz w:val="22"/>
          <w:szCs w:val="22"/>
          <w:lang w:val="es-ES" w:eastAsia="en-US"/>
        </w:rPr>
        <w:id w:val="198979825"/>
        <w:docPartObj>
          <w:docPartGallery w:val="Table of Contents"/>
          <w:docPartUnique/>
        </w:docPartObj>
      </w:sdtPr>
      <w:sdtEndPr>
        <w:rPr>
          <w:bCs/>
        </w:rPr>
      </w:sdtEndPr>
      <w:sdtContent>
        <w:p w14:paraId="41575C5C" w14:textId="3D1782E2" w:rsidR="0019368B" w:rsidRDefault="0019368B">
          <w:pPr>
            <w:pStyle w:val="TtuloTDC"/>
            <w:rPr>
              <w:rFonts w:cs="Arial"/>
              <w:lang w:val="es-ES"/>
            </w:rPr>
          </w:pPr>
          <w:r>
            <w:rPr>
              <w:rFonts w:cs="Arial"/>
              <w:lang w:val="es-ES"/>
            </w:rPr>
            <w:t>TABLA DE CONTENIDO</w:t>
          </w:r>
        </w:p>
        <w:p w14:paraId="037BBD3D" w14:textId="77777777" w:rsidR="0019368B" w:rsidRPr="0019368B" w:rsidRDefault="0019368B" w:rsidP="0019368B">
          <w:pPr>
            <w:rPr>
              <w:lang w:val="es-ES" w:eastAsia="es-CO"/>
            </w:rPr>
          </w:pPr>
        </w:p>
        <w:p w14:paraId="6F9199AE" w14:textId="77777777" w:rsidR="0019368B" w:rsidRPr="0019368B" w:rsidRDefault="0019368B">
          <w:pPr>
            <w:pStyle w:val="TDC1"/>
            <w:tabs>
              <w:tab w:val="left" w:pos="660"/>
              <w:tab w:val="right" w:leader="dot" w:pos="8828"/>
            </w:tabs>
            <w:rPr>
              <w:rFonts w:ascii="Arial" w:eastAsiaTheme="minorEastAsia" w:hAnsi="Arial" w:cs="Arial"/>
              <w:noProof/>
              <w:lang w:eastAsia="es-CO"/>
            </w:rPr>
          </w:pPr>
          <w:r w:rsidRPr="0019368B">
            <w:rPr>
              <w:rFonts w:ascii="Arial" w:hAnsi="Arial" w:cs="Arial"/>
            </w:rPr>
            <w:fldChar w:fldCharType="begin"/>
          </w:r>
          <w:r w:rsidRPr="0019368B">
            <w:rPr>
              <w:rFonts w:ascii="Arial" w:hAnsi="Arial" w:cs="Arial"/>
            </w:rPr>
            <w:instrText xml:space="preserve"> TOC \o "1-3" \h \z \u </w:instrText>
          </w:r>
          <w:r w:rsidRPr="0019368B">
            <w:rPr>
              <w:rFonts w:ascii="Arial" w:hAnsi="Arial" w:cs="Arial"/>
            </w:rPr>
            <w:fldChar w:fldCharType="separate"/>
          </w:r>
          <w:hyperlink w:anchor="_Toc69715068" w:history="1">
            <w:r w:rsidRPr="0019368B">
              <w:rPr>
                <w:rStyle w:val="Hipervnculo"/>
                <w:rFonts w:ascii="Arial" w:hAnsi="Arial" w:cs="Arial"/>
                <w:noProof/>
              </w:rPr>
              <w:t>1.</w:t>
            </w:r>
            <w:r w:rsidRPr="0019368B">
              <w:rPr>
                <w:rFonts w:ascii="Arial" w:eastAsiaTheme="minorEastAsia" w:hAnsi="Arial" w:cs="Arial"/>
                <w:noProof/>
                <w:lang w:eastAsia="es-CO"/>
              </w:rPr>
              <w:tab/>
            </w:r>
            <w:r w:rsidRPr="0019368B">
              <w:rPr>
                <w:rStyle w:val="Hipervnculo"/>
                <w:rFonts w:ascii="Arial" w:hAnsi="Arial" w:cs="Arial"/>
                <w:noProof/>
              </w:rPr>
              <w:t>INTRODUCCIÓN</w:t>
            </w:r>
            <w:r w:rsidRPr="0019368B">
              <w:rPr>
                <w:rFonts w:ascii="Arial" w:hAnsi="Arial" w:cs="Arial"/>
                <w:noProof/>
                <w:webHidden/>
              </w:rPr>
              <w:tab/>
            </w:r>
            <w:r w:rsidRPr="0019368B">
              <w:rPr>
                <w:rFonts w:ascii="Arial" w:hAnsi="Arial" w:cs="Arial"/>
                <w:noProof/>
                <w:webHidden/>
              </w:rPr>
              <w:fldChar w:fldCharType="begin"/>
            </w:r>
            <w:r w:rsidRPr="0019368B">
              <w:rPr>
                <w:rFonts w:ascii="Arial" w:hAnsi="Arial" w:cs="Arial"/>
                <w:noProof/>
                <w:webHidden/>
              </w:rPr>
              <w:instrText xml:space="preserve"> PAGEREF _Toc69715068 \h </w:instrText>
            </w:r>
            <w:r w:rsidRPr="0019368B">
              <w:rPr>
                <w:rFonts w:ascii="Arial" w:hAnsi="Arial" w:cs="Arial"/>
                <w:noProof/>
                <w:webHidden/>
              </w:rPr>
            </w:r>
            <w:r w:rsidRPr="0019368B">
              <w:rPr>
                <w:rFonts w:ascii="Arial" w:hAnsi="Arial" w:cs="Arial"/>
                <w:noProof/>
                <w:webHidden/>
              </w:rPr>
              <w:fldChar w:fldCharType="separate"/>
            </w:r>
            <w:r>
              <w:rPr>
                <w:rFonts w:ascii="Arial" w:hAnsi="Arial" w:cs="Arial"/>
                <w:noProof/>
                <w:webHidden/>
              </w:rPr>
              <w:t>3</w:t>
            </w:r>
            <w:r w:rsidRPr="0019368B">
              <w:rPr>
                <w:rFonts w:ascii="Arial" w:hAnsi="Arial" w:cs="Arial"/>
                <w:noProof/>
                <w:webHidden/>
              </w:rPr>
              <w:fldChar w:fldCharType="end"/>
            </w:r>
          </w:hyperlink>
        </w:p>
        <w:p w14:paraId="3FC1A87D" w14:textId="77777777" w:rsidR="0019368B" w:rsidRPr="0019368B" w:rsidRDefault="000C266C">
          <w:pPr>
            <w:pStyle w:val="TDC1"/>
            <w:tabs>
              <w:tab w:val="left" w:pos="660"/>
              <w:tab w:val="right" w:leader="dot" w:pos="8828"/>
            </w:tabs>
            <w:rPr>
              <w:rFonts w:ascii="Arial" w:eastAsiaTheme="minorEastAsia" w:hAnsi="Arial" w:cs="Arial"/>
              <w:noProof/>
              <w:lang w:eastAsia="es-CO"/>
            </w:rPr>
          </w:pPr>
          <w:hyperlink w:anchor="_Toc69715069" w:history="1">
            <w:r w:rsidR="0019368B" w:rsidRPr="0019368B">
              <w:rPr>
                <w:rStyle w:val="Hipervnculo"/>
                <w:rFonts w:ascii="Arial" w:hAnsi="Arial" w:cs="Arial"/>
                <w:bCs/>
                <w:noProof/>
              </w:rPr>
              <w:t>2.</w:t>
            </w:r>
            <w:r w:rsidR="0019368B" w:rsidRPr="0019368B">
              <w:rPr>
                <w:rFonts w:ascii="Arial" w:eastAsiaTheme="minorEastAsia" w:hAnsi="Arial" w:cs="Arial"/>
                <w:noProof/>
                <w:lang w:eastAsia="es-CO"/>
              </w:rPr>
              <w:tab/>
            </w:r>
            <w:r w:rsidR="0019368B" w:rsidRPr="0019368B">
              <w:rPr>
                <w:rStyle w:val="Hipervnculo"/>
                <w:rFonts w:ascii="Arial" w:hAnsi="Arial" w:cs="Arial"/>
                <w:noProof/>
              </w:rPr>
              <w:t>MARCO DE REFERENCIA</w:t>
            </w:r>
            <w:r w:rsidR="0019368B" w:rsidRPr="0019368B">
              <w:rPr>
                <w:rFonts w:ascii="Arial" w:hAnsi="Arial" w:cs="Arial"/>
                <w:noProof/>
                <w:webHidden/>
              </w:rPr>
              <w:tab/>
            </w:r>
            <w:r w:rsidR="0019368B" w:rsidRPr="0019368B">
              <w:rPr>
                <w:rFonts w:ascii="Arial" w:hAnsi="Arial" w:cs="Arial"/>
                <w:noProof/>
                <w:webHidden/>
              </w:rPr>
              <w:fldChar w:fldCharType="begin"/>
            </w:r>
            <w:r w:rsidR="0019368B" w:rsidRPr="0019368B">
              <w:rPr>
                <w:rFonts w:ascii="Arial" w:hAnsi="Arial" w:cs="Arial"/>
                <w:noProof/>
                <w:webHidden/>
              </w:rPr>
              <w:instrText xml:space="preserve"> PAGEREF _Toc69715069 \h </w:instrText>
            </w:r>
            <w:r w:rsidR="0019368B" w:rsidRPr="0019368B">
              <w:rPr>
                <w:rFonts w:ascii="Arial" w:hAnsi="Arial" w:cs="Arial"/>
                <w:noProof/>
                <w:webHidden/>
              </w:rPr>
            </w:r>
            <w:r w:rsidR="0019368B" w:rsidRPr="0019368B">
              <w:rPr>
                <w:rFonts w:ascii="Arial" w:hAnsi="Arial" w:cs="Arial"/>
                <w:noProof/>
                <w:webHidden/>
              </w:rPr>
              <w:fldChar w:fldCharType="separate"/>
            </w:r>
            <w:r w:rsidR="0019368B">
              <w:rPr>
                <w:rFonts w:ascii="Arial" w:hAnsi="Arial" w:cs="Arial"/>
                <w:noProof/>
                <w:webHidden/>
              </w:rPr>
              <w:t>4</w:t>
            </w:r>
            <w:r w:rsidR="0019368B" w:rsidRPr="0019368B">
              <w:rPr>
                <w:rFonts w:ascii="Arial" w:hAnsi="Arial" w:cs="Arial"/>
                <w:noProof/>
                <w:webHidden/>
              </w:rPr>
              <w:fldChar w:fldCharType="end"/>
            </w:r>
          </w:hyperlink>
        </w:p>
        <w:p w14:paraId="03699C0E" w14:textId="77777777" w:rsidR="0019368B" w:rsidRPr="0019368B" w:rsidRDefault="000C266C">
          <w:pPr>
            <w:pStyle w:val="TDC1"/>
            <w:tabs>
              <w:tab w:val="left" w:pos="660"/>
              <w:tab w:val="right" w:leader="dot" w:pos="8828"/>
            </w:tabs>
            <w:rPr>
              <w:rFonts w:ascii="Arial" w:eastAsiaTheme="minorEastAsia" w:hAnsi="Arial" w:cs="Arial"/>
              <w:noProof/>
              <w:lang w:eastAsia="es-CO"/>
            </w:rPr>
          </w:pPr>
          <w:hyperlink w:anchor="_Toc69715070" w:history="1">
            <w:r w:rsidR="0019368B" w:rsidRPr="0019368B">
              <w:rPr>
                <w:rStyle w:val="Hipervnculo"/>
                <w:rFonts w:ascii="Arial" w:hAnsi="Arial" w:cs="Arial"/>
                <w:noProof/>
              </w:rPr>
              <w:t>3.</w:t>
            </w:r>
            <w:r w:rsidR="0019368B" w:rsidRPr="0019368B">
              <w:rPr>
                <w:rFonts w:ascii="Arial" w:eastAsiaTheme="minorEastAsia" w:hAnsi="Arial" w:cs="Arial"/>
                <w:noProof/>
                <w:lang w:eastAsia="es-CO"/>
              </w:rPr>
              <w:tab/>
            </w:r>
            <w:r w:rsidR="0019368B" w:rsidRPr="0019368B">
              <w:rPr>
                <w:rStyle w:val="Hipervnculo"/>
                <w:rFonts w:ascii="Arial" w:hAnsi="Arial" w:cs="Arial"/>
                <w:noProof/>
              </w:rPr>
              <w:t>LINEAS ESTRATEGICAS</w:t>
            </w:r>
            <w:r w:rsidR="0019368B" w:rsidRPr="0019368B">
              <w:rPr>
                <w:rFonts w:ascii="Arial" w:hAnsi="Arial" w:cs="Arial"/>
                <w:noProof/>
                <w:webHidden/>
              </w:rPr>
              <w:tab/>
            </w:r>
            <w:r w:rsidR="0019368B" w:rsidRPr="0019368B">
              <w:rPr>
                <w:rFonts w:ascii="Arial" w:hAnsi="Arial" w:cs="Arial"/>
                <w:noProof/>
                <w:webHidden/>
              </w:rPr>
              <w:fldChar w:fldCharType="begin"/>
            </w:r>
            <w:r w:rsidR="0019368B" w:rsidRPr="0019368B">
              <w:rPr>
                <w:rFonts w:ascii="Arial" w:hAnsi="Arial" w:cs="Arial"/>
                <w:noProof/>
                <w:webHidden/>
              </w:rPr>
              <w:instrText xml:space="preserve"> PAGEREF _Toc69715070 \h </w:instrText>
            </w:r>
            <w:r w:rsidR="0019368B" w:rsidRPr="0019368B">
              <w:rPr>
                <w:rFonts w:ascii="Arial" w:hAnsi="Arial" w:cs="Arial"/>
                <w:noProof/>
                <w:webHidden/>
              </w:rPr>
            </w:r>
            <w:r w:rsidR="0019368B" w:rsidRPr="0019368B">
              <w:rPr>
                <w:rFonts w:ascii="Arial" w:hAnsi="Arial" w:cs="Arial"/>
                <w:noProof/>
                <w:webHidden/>
              </w:rPr>
              <w:fldChar w:fldCharType="separate"/>
            </w:r>
            <w:r w:rsidR="0019368B">
              <w:rPr>
                <w:rFonts w:ascii="Arial" w:hAnsi="Arial" w:cs="Arial"/>
                <w:noProof/>
                <w:webHidden/>
              </w:rPr>
              <w:t>7</w:t>
            </w:r>
            <w:r w:rsidR="0019368B" w:rsidRPr="0019368B">
              <w:rPr>
                <w:rFonts w:ascii="Arial" w:hAnsi="Arial" w:cs="Arial"/>
                <w:noProof/>
                <w:webHidden/>
              </w:rPr>
              <w:fldChar w:fldCharType="end"/>
            </w:r>
          </w:hyperlink>
        </w:p>
        <w:p w14:paraId="059473FF" w14:textId="77777777" w:rsidR="0019368B" w:rsidRPr="0019368B" w:rsidRDefault="000C266C">
          <w:pPr>
            <w:pStyle w:val="TDC1"/>
            <w:tabs>
              <w:tab w:val="left" w:pos="660"/>
              <w:tab w:val="right" w:leader="dot" w:pos="8828"/>
            </w:tabs>
            <w:rPr>
              <w:rFonts w:ascii="Arial" w:eastAsiaTheme="minorEastAsia" w:hAnsi="Arial" w:cs="Arial"/>
              <w:noProof/>
              <w:lang w:eastAsia="es-CO"/>
            </w:rPr>
          </w:pPr>
          <w:hyperlink w:anchor="_Toc69715071" w:history="1">
            <w:r w:rsidR="0019368B" w:rsidRPr="0019368B">
              <w:rPr>
                <w:rStyle w:val="Hipervnculo"/>
                <w:rFonts w:ascii="Arial" w:hAnsi="Arial" w:cs="Arial"/>
                <w:noProof/>
              </w:rPr>
              <w:t>4.</w:t>
            </w:r>
            <w:r w:rsidR="0019368B" w:rsidRPr="0019368B">
              <w:rPr>
                <w:rFonts w:ascii="Arial" w:eastAsiaTheme="minorEastAsia" w:hAnsi="Arial" w:cs="Arial"/>
                <w:noProof/>
                <w:lang w:eastAsia="es-CO"/>
              </w:rPr>
              <w:tab/>
            </w:r>
            <w:r w:rsidR="0019368B" w:rsidRPr="0019368B">
              <w:rPr>
                <w:rStyle w:val="Hipervnculo"/>
                <w:rFonts w:ascii="Arial" w:hAnsi="Arial" w:cs="Arial"/>
                <w:noProof/>
              </w:rPr>
              <w:t>RESULTADOS ACUMULADO POR LÍNEA ESTRATÉGICA</w:t>
            </w:r>
            <w:r w:rsidR="0019368B" w:rsidRPr="0019368B">
              <w:rPr>
                <w:rFonts w:ascii="Arial" w:hAnsi="Arial" w:cs="Arial"/>
                <w:noProof/>
                <w:webHidden/>
              </w:rPr>
              <w:tab/>
            </w:r>
            <w:r w:rsidR="0019368B" w:rsidRPr="0019368B">
              <w:rPr>
                <w:rFonts w:ascii="Arial" w:hAnsi="Arial" w:cs="Arial"/>
                <w:noProof/>
                <w:webHidden/>
              </w:rPr>
              <w:fldChar w:fldCharType="begin"/>
            </w:r>
            <w:r w:rsidR="0019368B" w:rsidRPr="0019368B">
              <w:rPr>
                <w:rFonts w:ascii="Arial" w:hAnsi="Arial" w:cs="Arial"/>
                <w:noProof/>
                <w:webHidden/>
              </w:rPr>
              <w:instrText xml:space="preserve"> PAGEREF _Toc69715071 \h </w:instrText>
            </w:r>
            <w:r w:rsidR="0019368B" w:rsidRPr="0019368B">
              <w:rPr>
                <w:rFonts w:ascii="Arial" w:hAnsi="Arial" w:cs="Arial"/>
                <w:noProof/>
                <w:webHidden/>
              </w:rPr>
            </w:r>
            <w:r w:rsidR="0019368B" w:rsidRPr="0019368B">
              <w:rPr>
                <w:rFonts w:ascii="Arial" w:hAnsi="Arial" w:cs="Arial"/>
                <w:noProof/>
                <w:webHidden/>
              </w:rPr>
              <w:fldChar w:fldCharType="separate"/>
            </w:r>
            <w:r w:rsidR="0019368B">
              <w:rPr>
                <w:rFonts w:ascii="Arial" w:hAnsi="Arial" w:cs="Arial"/>
                <w:noProof/>
                <w:webHidden/>
              </w:rPr>
              <w:t>9</w:t>
            </w:r>
            <w:r w:rsidR="0019368B" w:rsidRPr="0019368B">
              <w:rPr>
                <w:rFonts w:ascii="Arial" w:hAnsi="Arial" w:cs="Arial"/>
                <w:noProof/>
                <w:webHidden/>
              </w:rPr>
              <w:fldChar w:fldCharType="end"/>
            </w:r>
          </w:hyperlink>
        </w:p>
        <w:p w14:paraId="2B32A5E0" w14:textId="77777777" w:rsidR="0019368B" w:rsidRPr="0019368B" w:rsidRDefault="000C266C">
          <w:pPr>
            <w:pStyle w:val="TDC1"/>
            <w:tabs>
              <w:tab w:val="left" w:pos="660"/>
              <w:tab w:val="right" w:leader="dot" w:pos="8828"/>
            </w:tabs>
            <w:rPr>
              <w:rFonts w:ascii="Arial" w:eastAsiaTheme="minorEastAsia" w:hAnsi="Arial" w:cs="Arial"/>
              <w:noProof/>
              <w:lang w:eastAsia="es-CO"/>
            </w:rPr>
          </w:pPr>
          <w:hyperlink w:anchor="_Toc69715072" w:history="1">
            <w:r w:rsidR="0019368B" w:rsidRPr="0019368B">
              <w:rPr>
                <w:rStyle w:val="Hipervnculo"/>
                <w:rFonts w:ascii="Arial" w:hAnsi="Arial" w:cs="Arial"/>
                <w:noProof/>
              </w:rPr>
              <w:t>5.</w:t>
            </w:r>
            <w:r w:rsidR="0019368B" w:rsidRPr="0019368B">
              <w:rPr>
                <w:rFonts w:ascii="Arial" w:eastAsiaTheme="minorEastAsia" w:hAnsi="Arial" w:cs="Arial"/>
                <w:noProof/>
                <w:lang w:eastAsia="es-CO"/>
              </w:rPr>
              <w:tab/>
            </w:r>
            <w:r w:rsidR="0019368B" w:rsidRPr="0019368B">
              <w:rPr>
                <w:rStyle w:val="Hipervnculo"/>
                <w:rFonts w:ascii="Arial" w:eastAsia="Times New Roman" w:hAnsi="Arial" w:cs="Arial"/>
                <w:noProof/>
                <w:lang w:eastAsia="es-CO"/>
              </w:rPr>
              <w:t xml:space="preserve">ANALISIS </w:t>
            </w:r>
            <w:r w:rsidR="0019368B" w:rsidRPr="0019368B">
              <w:rPr>
                <w:rStyle w:val="Hipervnculo"/>
                <w:rFonts w:ascii="Arial" w:hAnsi="Arial" w:cs="Arial"/>
                <w:noProof/>
              </w:rPr>
              <w:t>PRESUPUESTAL</w:t>
            </w:r>
            <w:r w:rsidR="0019368B" w:rsidRPr="0019368B">
              <w:rPr>
                <w:rFonts w:ascii="Arial" w:hAnsi="Arial" w:cs="Arial"/>
                <w:noProof/>
                <w:webHidden/>
              </w:rPr>
              <w:tab/>
            </w:r>
            <w:r w:rsidR="0019368B" w:rsidRPr="0019368B">
              <w:rPr>
                <w:rFonts w:ascii="Arial" w:hAnsi="Arial" w:cs="Arial"/>
                <w:noProof/>
                <w:webHidden/>
              </w:rPr>
              <w:fldChar w:fldCharType="begin"/>
            </w:r>
            <w:r w:rsidR="0019368B" w:rsidRPr="0019368B">
              <w:rPr>
                <w:rFonts w:ascii="Arial" w:hAnsi="Arial" w:cs="Arial"/>
                <w:noProof/>
                <w:webHidden/>
              </w:rPr>
              <w:instrText xml:space="preserve"> PAGEREF _Toc69715072 \h </w:instrText>
            </w:r>
            <w:r w:rsidR="0019368B" w:rsidRPr="0019368B">
              <w:rPr>
                <w:rFonts w:ascii="Arial" w:hAnsi="Arial" w:cs="Arial"/>
                <w:noProof/>
                <w:webHidden/>
              </w:rPr>
            </w:r>
            <w:r w:rsidR="0019368B" w:rsidRPr="0019368B">
              <w:rPr>
                <w:rFonts w:ascii="Arial" w:hAnsi="Arial" w:cs="Arial"/>
                <w:noProof/>
                <w:webHidden/>
              </w:rPr>
              <w:fldChar w:fldCharType="separate"/>
            </w:r>
            <w:r w:rsidR="0019368B">
              <w:rPr>
                <w:rFonts w:ascii="Arial" w:hAnsi="Arial" w:cs="Arial"/>
                <w:noProof/>
                <w:webHidden/>
              </w:rPr>
              <w:t>14</w:t>
            </w:r>
            <w:r w:rsidR="0019368B" w:rsidRPr="0019368B">
              <w:rPr>
                <w:rFonts w:ascii="Arial" w:hAnsi="Arial" w:cs="Arial"/>
                <w:noProof/>
                <w:webHidden/>
              </w:rPr>
              <w:fldChar w:fldCharType="end"/>
            </w:r>
          </w:hyperlink>
        </w:p>
        <w:p w14:paraId="51124A9B" w14:textId="77777777" w:rsidR="0019368B" w:rsidRPr="0019368B" w:rsidRDefault="000C266C">
          <w:pPr>
            <w:pStyle w:val="TDC1"/>
            <w:tabs>
              <w:tab w:val="left" w:pos="660"/>
              <w:tab w:val="right" w:leader="dot" w:pos="8828"/>
            </w:tabs>
            <w:rPr>
              <w:rFonts w:ascii="Arial" w:eastAsiaTheme="minorEastAsia" w:hAnsi="Arial" w:cs="Arial"/>
              <w:noProof/>
              <w:lang w:eastAsia="es-CO"/>
            </w:rPr>
          </w:pPr>
          <w:hyperlink w:anchor="_Toc69715073" w:history="1">
            <w:r w:rsidR="0019368B" w:rsidRPr="0019368B">
              <w:rPr>
                <w:rStyle w:val="Hipervnculo"/>
                <w:rFonts w:ascii="Arial" w:hAnsi="Arial" w:cs="Arial"/>
                <w:noProof/>
              </w:rPr>
              <w:t>6.</w:t>
            </w:r>
            <w:r w:rsidR="0019368B" w:rsidRPr="0019368B">
              <w:rPr>
                <w:rFonts w:ascii="Arial" w:eastAsiaTheme="minorEastAsia" w:hAnsi="Arial" w:cs="Arial"/>
                <w:noProof/>
                <w:lang w:eastAsia="es-CO"/>
              </w:rPr>
              <w:tab/>
            </w:r>
            <w:r w:rsidR="0019368B" w:rsidRPr="0019368B">
              <w:rPr>
                <w:rStyle w:val="Hipervnculo"/>
                <w:rFonts w:ascii="Arial" w:hAnsi="Arial" w:cs="Arial"/>
                <w:noProof/>
              </w:rPr>
              <w:t>CONSULTA INDICADORES EN ISOLUCIÓN</w:t>
            </w:r>
            <w:r w:rsidR="0019368B" w:rsidRPr="0019368B">
              <w:rPr>
                <w:rFonts w:ascii="Arial" w:hAnsi="Arial" w:cs="Arial"/>
                <w:noProof/>
                <w:webHidden/>
              </w:rPr>
              <w:tab/>
            </w:r>
            <w:r w:rsidR="0019368B" w:rsidRPr="0019368B">
              <w:rPr>
                <w:rFonts w:ascii="Arial" w:hAnsi="Arial" w:cs="Arial"/>
                <w:noProof/>
                <w:webHidden/>
              </w:rPr>
              <w:fldChar w:fldCharType="begin"/>
            </w:r>
            <w:r w:rsidR="0019368B" w:rsidRPr="0019368B">
              <w:rPr>
                <w:rFonts w:ascii="Arial" w:hAnsi="Arial" w:cs="Arial"/>
                <w:noProof/>
                <w:webHidden/>
              </w:rPr>
              <w:instrText xml:space="preserve"> PAGEREF _Toc69715073 \h </w:instrText>
            </w:r>
            <w:r w:rsidR="0019368B" w:rsidRPr="0019368B">
              <w:rPr>
                <w:rFonts w:ascii="Arial" w:hAnsi="Arial" w:cs="Arial"/>
                <w:noProof/>
                <w:webHidden/>
              </w:rPr>
            </w:r>
            <w:r w:rsidR="0019368B" w:rsidRPr="0019368B">
              <w:rPr>
                <w:rFonts w:ascii="Arial" w:hAnsi="Arial" w:cs="Arial"/>
                <w:noProof/>
                <w:webHidden/>
              </w:rPr>
              <w:fldChar w:fldCharType="separate"/>
            </w:r>
            <w:r w:rsidR="0019368B">
              <w:rPr>
                <w:rFonts w:ascii="Arial" w:hAnsi="Arial" w:cs="Arial"/>
                <w:noProof/>
                <w:webHidden/>
              </w:rPr>
              <w:t>16</w:t>
            </w:r>
            <w:r w:rsidR="0019368B" w:rsidRPr="0019368B">
              <w:rPr>
                <w:rFonts w:ascii="Arial" w:hAnsi="Arial" w:cs="Arial"/>
                <w:noProof/>
                <w:webHidden/>
              </w:rPr>
              <w:fldChar w:fldCharType="end"/>
            </w:r>
          </w:hyperlink>
        </w:p>
        <w:p w14:paraId="4F7F0A51" w14:textId="45C4FA0B" w:rsidR="0019368B" w:rsidRDefault="0019368B">
          <w:r w:rsidRPr="0019368B">
            <w:rPr>
              <w:rFonts w:ascii="Arial" w:hAnsi="Arial" w:cs="Arial"/>
              <w:b/>
              <w:bCs/>
              <w:lang w:val="es-ES"/>
            </w:rPr>
            <w:fldChar w:fldCharType="end"/>
          </w:r>
        </w:p>
      </w:sdtContent>
    </w:sdt>
    <w:p w14:paraId="4207D785" w14:textId="77777777" w:rsidR="0019368B" w:rsidRPr="0019368B" w:rsidRDefault="0019368B">
      <w:pPr>
        <w:pStyle w:val="Tabladeilustraciones"/>
        <w:tabs>
          <w:tab w:val="right" w:leader="dot" w:pos="8828"/>
        </w:tabs>
        <w:rPr>
          <w:rFonts w:ascii="Arial" w:hAnsi="Arial" w:cs="Arial"/>
        </w:rPr>
      </w:pPr>
    </w:p>
    <w:p w14:paraId="41E3E5EE" w14:textId="69FF25D7" w:rsidR="0019368B" w:rsidRPr="0019368B" w:rsidRDefault="0019368B" w:rsidP="0019368B">
      <w:pPr>
        <w:rPr>
          <w:rFonts w:ascii="Arial" w:eastAsiaTheme="majorEastAsia" w:hAnsi="Arial" w:cs="Arial"/>
          <w:b/>
          <w:sz w:val="24"/>
          <w:szCs w:val="32"/>
          <w:lang w:val="es-ES" w:eastAsia="es-CO"/>
        </w:rPr>
      </w:pPr>
      <w:r w:rsidRPr="0019368B">
        <w:rPr>
          <w:rFonts w:ascii="Arial" w:eastAsiaTheme="majorEastAsia" w:hAnsi="Arial" w:cs="Arial"/>
          <w:b/>
          <w:sz w:val="24"/>
          <w:szCs w:val="32"/>
          <w:lang w:val="es-ES" w:eastAsia="es-CO"/>
        </w:rPr>
        <w:t>LISTA DE TABLAS</w:t>
      </w:r>
    </w:p>
    <w:p w14:paraId="442CB55C" w14:textId="77777777" w:rsidR="0019368B" w:rsidRPr="0019368B" w:rsidRDefault="0019368B" w:rsidP="0019368B">
      <w:pPr>
        <w:rPr>
          <w:rFonts w:ascii="Arial" w:eastAsiaTheme="majorEastAsia" w:hAnsi="Arial" w:cs="Arial"/>
          <w:b/>
          <w:sz w:val="24"/>
          <w:szCs w:val="32"/>
          <w:lang w:val="es-ES" w:eastAsia="es-CO"/>
        </w:rPr>
      </w:pPr>
    </w:p>
    <w:p w14:paraId="748CD461" w14:textId="77777777" w:rsidR="0019368B" w:rsidRPr="0019368B" w:rsidRDefault="0019368B">
      <w:pPr>
        <w:pStyle w:val="Tabladeilustraciones"/>
        <w:tabs>
          <w:tab w:val="right" w:leader="dot" w:pos="8828"/>
        </w:tabs>
        <w:rPr>
          <w:rFonts w:ascii="Arial" w:eastAsiaTheme="minorEastAsia" w:hAnsi="Arial" w:cs="Arial"/>
          <w:noProof/>
          <w:lang w:eastAsia="es-CO"/>
        </w:rPr>
      </w:pPr>
      <w:r w:rsidRPr="0019368B">
        <w:rPr>
          <w:rFonts w:ascii="Arial" w:hAnsi="Arial" w:cs="Arial"/>
        </w:rPr>
        <w:fldChar w:fldCharType="begin"/>
      </w:r>
      <w:r w:rsidRPr="0019368B">
        <w:rPr>
          <w:rFonts w:ascii="Arial" w:hAnsi="Arial" w:cs="Arial"/>
        </w:rPr>
        <w:instrText xml:space="preserve"> TOC \h \z \c "Tabla" </w:instrText>
      </w:r>
      <w:r w:rsidRPr="0019368B">
        <w:rPr>
          <w:rFonts w:ascii="Arial" w:hAnsi="Arial" w:cs="Arial"/>
        </w:rPr>
        <w:fldChar w:fldCharType="separate"/>
      </w:r>
      <w:hyperlink w:anchor="_Toc69715098" w:history="1">
        <w:r w:rsidRPr="0019368B">
          <w:rPr>
            <w:rStyle w:val="Hipervnculo"/>
            <w:rFonts w:ascii="Arial" w:hAnsi="Arial" w:cs="Arial"/>
            <w:noProof/>
          </w:rPr>
          <w:t>Tabla 1 Relación de proyectos y apropiaciones 2020</w:t>
        </w:r>
        <w:r w:rsidRPr="0019368B">
          <w:rPr>
            <w:rFonts w:ascii="Arial" w:hAnsi="Arial" w:cs="Arial"/>
            <w:noProof/>
            <w:webHidden/>
          </w:rPr>
          <w:tab/>
        </w:r>
        <w:r w:rsidRPr="0019368B">
          <w:rPr>
            <w:rFonts w:ascii="Arial" w:hAnsi="Arial" w:cs="Arial"/>
            <w:noProof/>
            <w:webHidden/>
          </w:rPr>
          <w:fldChar w:fldCharType="begin"/>
        </w:r>
        <w:r w:rsidRPr="0019368B">
          <w:rPr>
            <w:rFonts w:ascii="Arial" w:hAnsi="Arial" w:cs="Arial"/>
            <w:noProof/>
            <w:webHidden/>
          </w:rPr>
          <w:instrText xml:space="preserve"> PAGEREF _Toc69715098 \h </w:instrText>
        </w:r>
        <w:r w:rsidRPr="0019368B">
          <w:rPr>
            <w:rFonts w:ascii="Arial" w:hAnsi="Arial" w:cs="Arial"/>
            <w:noProof/>
            <w:webHidden/>
          </w:rPr>
        </w:r>
        <w:r w:rsidRPr="0019368B">
          <w:rPr>
            <w:rFonts w:ascii="Arial" w:hAnsi="Arial" w:cs="Arial"/>
            <w:noProof/>
            <w:webHidden/>
          </w:rPr>
          <w:fldChar w:fldCharType="separate"/>
        </w:r>
        <w:r>
          <w:rPr>
            <w:rFonts w:ascii="Arial" w:hAnsi="Arial" w:cs="Arial"/>
            <w:noProof/>
            <w:webHidden/>
          </w:rPr>
          <w:t>6</w:t>
        </w:r>
        <w:r w:rsidRPr="0019368B">
          <w:rPr>
            <w:rFonts w:ascii="Arial" w:hAnsi="Arial" w:cs="Arial"/>
            <w:noProof/>
            <w:webHidden/>
          </w:rPr>
          <w:fldChar w:fldCharType="end"/>
        </w:r>
      </w:hyperlink>
    </w:p>
    <w:p w14:paraId="59BC8546" w14:textId="77777777" w:rsidR="0019368B" w:rsidRPr="0019368B" w:rsidRDefault="000C266C">
      <w:pPr>
        <w:pStyle w:val="Tabladeilustraciones"/>
        <w:tabs>
          <w:tab w:val="right" w:leader="dot" w:pos="8828"/>
        </w:tabs>
        <w:rPr>
          <w:rFonts w:ascii="Arial" w:eastAsiaTheme="minorEastAsia" w:hAnsi="Arial" w:cs="Arial"/>
          <w:noProof/>
          <w:lang w:eastAsia="es-CO"/>
        </w:rPr>
      </w:pPr>
      <w:hyperlink w:anchor="_Toc69715099" w:history="1">
        <w:r w:rsidR="0019368B" w:rsidRPr="0019368B">
          <w:rPr>
            <w:rStyle w:val="Hipervnculo"/>
            <w:rFonts w:ascii="Arial" w:hAnsi="Arial" w:cs="Arial"/>
            <w:noProof/>
          </w:rPr>
          <w:t>Tabla 2 Indicadores por Línea Estratégica y Objetivo</w:t>
        </w:r>
        <w:r w:rsidR="0019368B" w:rsidRPr="0019368B">
          <w:rPr>
            <w:rFonts w:ascii="Arial" w:hAnsi="Arial" w:cs="Arial"/>
            <w:noProof/>
            <w:webHidden/>
          </w:rPr>
          <w:tab/>
        </w:r>
        <w:r w:rsidR="0019368B" w:rsidRPr="0019368B">
          <w:rPr>
            <w:rFonts w:ascii="Arial" w:hAnsi="Arial" w:cs="Arial"/>
            <w:noProof/>
            <w:webHidden/>
          </w:rPr>
          <w:fldChar w:fldCharType="begin"/>
        </w:r>
        <w:r w:rsidR="0019368B" w:rsidRPr="0019368B">
          <w:rPr>
            <w:rFonts w:ascii="Arial" w:hAnsi="Arial" w:cs="Arial"/>
            <w:noProof/>
            <w:webHidden/>
          </w:rPr>
          <w:instrText xml:space="preserve"> PAGEREF _Toc69715099 \h </w:instrText>
        </w:r>
        <w:r w:rsidR="0019368B" w:rsidRPr="0019368B">
          <w:rPr>
            <w:rFonts w:ascii="Arial" w:hAnsi="Arial" w:cs="Arial"/>
            <w:noProof/>
            <w:webHidden/>
          </w:rPr>
        </w:r>
        <w:r w:rsidR="0019368B" w:rsidRPr="0019368B">
          <w:rPr>
            <w:rFonts w:ascii="Arial" w:hAnsi="Arial" w:cs="Arial"/>
            <w:noProof/>
            <w:webHidden/>
          </w:rPr>
          <w:fldChar w:fldCharType="separate"/>
        </w:r>
        <w:r w:rsidR="0019368B">
          <w:rPr>
            <w:rFonts w:ascii="Arial" w:hAnsi="Arial" w:cs="Arial"/>
            <w:noProof/>
            <w:webHidden/>
          </w:rPr>
          <w:t>9</w:t>
        </w:r>
        <w:r w:rsidR="0019368B" w:rsidRPr="0019368B">
          <w:rPr>
            <w:rFonts w:ascii="Arial" w:hAnsi="Arial" w:cs="Arial"/>
            <w:noProof/>
            <w:webHidden/>
          </w:rPr>
          <w:fldChar w:fldCharType="end"/>
        </w:r>
      </w:hyperlink>
    </w:p>
    <w:p w14:paraId="3051A7D2" w14:textId="77777777" w:rsidR="0019368B" w:rsidRPr="0019368B" w:rsidRDefault="000C266C">
      <w:pPr>
        <w:pStyle w:val="Tabladeilustraciones"/>
        <w:tabs>
          <w:tab w:val="right" w:leader="dot" w:pos="8828"/>
        </w:tabs>
        <w:rPr>
          <w:rFonts w:ascii="Arial" w:eastAsiaTheme="minorEastAsia" w:hAnsi="Arial" w:cs="Arial"/>
          <w:noProof/>
          <w:lang w:eastAsia="es-CO"/>
        </w:rPr>
      </w:pPr>
      <w:hyperlink w:anchor="_Toc69715100" w:history="1">
        <w:r w:rsidR="0019368B" w:rsidRPr="0019368B">
          <w:rPr>
            <w:rStyle w:val="Hipervnculo"/>
            <w:rFonts w:ascii="Arial" w:hAnsi="Arial" w:cs="Arial"/>
            <w:noProof/>
          </w:rPr>
          <w:t>Tabla 3 Resultados de los indicadores del Objetivo Estratégico 1</w:t>
        </w:r>
        <w:r w:rsidR="0019368B" w:rsidRPr="0019368B">
          <w:rPr>
            <w:rFonts w:ascii="Arial" w:hAnsi="Arial" w:cs="Arial"/>
            <w:noProof/>
            <w:webHidden/>
          </w:rPr>
          <w:tab/>
        </w:r>
        <w:r w:rsidR="0019368B" w:rsidRPr="0019368B">
          <w:rPr>
            <w:rFonts w:ascii="Arial" w:hAnsi="Arial" w:cs="Arial"/>
            <w:noProof/>
            <w:webHidden/>
          </w:rPr>
          <w:fldChar w:fldCharType="begin"/>
        </w:r>
        <w:r w:rsidR="0019368B" w:rsidRPr="0019368B">
          <w:rPr>
            <w:rFonts w:ascii="Arial" w:hAnsi="Arial" w:cs="Arial"/>
            <w:noProof/>
            <w:webHidden/>
          </w:rPr>
          <w:instrText xml:space="preserve"> PAGEREF _Toc69715100 \h </w:instrText>
        </w:r>
        <w:r w:rsidR="0019368B" w:rsidRPr="0019368B">
          <w:rPr>
            <w:rFonts w:ascii="Arial" w:hAnsi="Arial" w:cs="Arial"/>
            <w:noProof/>
            <w:webHidden/>
          </w:rPr>
        </w:r>
        <w:r w:rsidR="0019368B" w:rsidRPr="0019368B">
          <w:rPr>
            <w:rFonts w:ascii="Arial" w:hAnsi="Arial" w:cs="Arial"/>
            <w:noProof/>
            <w:webHidden/>
          </w:rPr>
          <w:fldChar w:fldCharType="separate"/>
        </w:r>
        <w:r w:rsidR="0019368B">
          <w:rPr>
            <w:rFonts w:ascii="Arial" w:hAnsi="Arial" w:cs="Arial"/>
            <w:noProof/>
            <w:webHidden/>
          </w:rPr>
          <w:t>10</w:t>
        </w:r>
        <w:r w:rsidR="0019368B" w:rsidRPr="0019368B">
          <w:rPr>
            <w:rFonts w:ascii="Arial" w:hAnsi="Arial" w:cs="Arial"/>
            <w:noProof/>
            <w:webHidden/>
          </w:rPr>
          <w:fldChar w:fldCharType="end"/>
        </w:r>
      </w:hyperlink>
    </w:p>
    <w:p w14:paraId="479FF184" w14:textId="77777777" w:rsidR="0019368B" w:rsidRPr="0019368B" w:rsidRDefault="000C266C">
      <w:pPr>
        <w:pStyle w:val="Tabladeilustraciones"/>
        <w:tabs>
          <w:tab w:val="right" w:leader="dot" w:pos="8828"/>
        </w:tabs>
        <w:rPr>
          <w:rFonts w:ascii="Arial" w:eastAsiaTheme="minorEastAsia" w:hAnsi="Arial" w:cs="Arial"/>
          <w:noProof/>
          <w:lang w:eastAsia="es-CO"/>
        </w:rPr>
      </w:pPr>
      <w:hyperlink w:anchor="_Toc69715101" w:history="1">
        <w:r w:rsidR="0019368B" w:rsidRPr="0019368B">
          <w:rPr>
            <w:rStyle w:val="Hipervnculo"/>
            <w:rFonts w:ascii="Arial" w:hAnsi="Arial" w:cs="Arial"/>
            <w:noProof/>
          </w:rPr>
          <w:t>Tabla 4 Resultados de los indicadores del Objetivo Estratégico 2</w:t>
        </w:r>
        <w:r w:rsidR="0019368B" w:rsidRPr="0019368B">
          <w:rPr>
            <w:rFonts w:ascii="Arial" w:hAnsi="Arial" w:cs="Arial"/>
            <w:noProof/>
            <w:webHidden/>
          </w:rPr>
          <w:tab/>
        </w:r>
        <w:r w:rsidR="0019368B" w:rsidRPr="0019368B">
          <w:rPr>
            <w:rFonts w:ascii="Arial" w:hAnsi="Arial" w:cs="Arial"/>
            <w:noProof/>
            <w:webHidden/>
          </w:rPr>
          <w:fldChar w:fldCharType="begin"/>
        </w:r>
        <w:r w:rsidR="0019368B" w:rsidRPr="0019368B">
          <w:rPr>
            <w:rFonts w:ascii="Arial" w:hAnsi="Arial" w:cs="Arial"/>
            <w:noProof/>
            <w:webHidden/>
          </w:rPr>
          <w:instrText xml:space="preserve"> PAGEREF _Toc69715101 \h </w:instrText>
        </w:r>
        <w:r w:rsidR="0019368B" w:rsidRPr="0019368B">
          <w:rPr>
            <w:rFonts w:ascii="Arial" w:hAnsi="Arial" w:cs="Arial"/>
            <w:noProof/>
            <w:webHidden/>
          </w:rPr>
        </w:r>
        <w:r w:rsidR="0019368B" w:rsidRPr="0019368B">
          <w:rPr>
            <w:rFonts w:ascii="Arial" w:hAnsi="Arial" w:cs="Arial"/>
            <w:noProof/>
            <w:webHidden/>
          </w:rPr>
          <w:fldChar w:fldCharType="separate"/>
        </w:r>
        <w:r w:rsidR="0019368B">
          <w:rPr>
            <w:rFonts w:ascii="Arial" w:hAnsi="Arial" w:cs="Arial"/>
            <w:noProof/>
            <w:webHidden/>
          </w:rPr>
          <w:t>11</w:t>
        </w:r>
        <w:r w:rsidR="0019368B" w:rsidRPr="0019368B">
          <w:rPr>
            <w:rFonts w:ascii="Arial" w:hAnsi="Arial" w:cs="Arial"/>
            <w:noProof/>
            <w:webHidden/>
          </w:rPr>
          <w:fldChar w:fldCharType="end"/>
        </w:r>
      </w:hyperlink>
    </w:p>
    <w:p w14:paraId="5E0120B4" w14:textId="77777777" w:rsidR="0019368B" w:rsidRPr="0019368B" w:rsidRDefault="000C266C">
      <w:pPr>
        <w:pStyle w:val="Tabladeilustraciones"/>
        <w:tabs>
          <w:tab w:val="right" w:leader="dot" w:pos="8828"/>
        </w:tabs>
        <w:rPr>
          <w:rFonts w:ascii="Arial" w:eastAsiaTheme="minorEastAsia" w:hAnsi="Arial" w:cs="Arial"/>
          <w:noProof/>
          <w:lang w:eastAsia="es-CO"/>
        </w:rPr>
      </w:pPr>
      <w:hyperlink w:anchor="_Toc69715102" w:history="1">
        <w:r w:rsidR="0019368B" w:rsidRPr="0019368B">
          <w:rPr>
            <w:rStyle w:val="Hipervnculo"/>
            <w:rFonts w:ascii="Arial" w:hAnsi="Arial" w:cs="Arial"/>
            <w:noProof/>
          </w:rPr>
          <w:t>Tabla 5 Resultados de los indicadores del Objetivo Estratégicos 3</w:t>
        </w:r>
        <w:r w:rsidR="0019368B" w:rsidRPr="0019368B">
          <w:rPr>
            <w:rFonts w:ascii="Arial" w:hAnsi="Arial" w:cs="Arial"/>
            <w:noProof/>
            <w:webHidden/>
          </w:rPr>
          <w:tab/>
        </w:r>
        <w:r w:rsidR="0019368B" w:rsidRPr="0019368B">
          <w:rPr>
            <w:rFonts w:ascii="Arial" w:hAnsi="Arial" w:cs="Arial"/>
            <w:noProof/>
            <w:webHidden/>
          </w:rPr>
          <w:fldChar w:fldCharType="begin"/>
        </w:r>
        <w:r w:rsidR="0019368B" w:rsidRPr="0019368B">
          <w:rPr>
            <w:rFonts w:ascii="Arial" w:hAnsi="Arial" w:cs="Arial"/>
            <w:noProof/>
            <w:webHidden/>
          </w:rPr>
          <w:instrText xml:space="preserve"> PAGEREF _Toc69715102 \h </w:instrText>
        </w:r>
        <w:r w:rsidR="0019368B" w:rsidRPr="0019368B">
          <w:rPr>
            <w:rFonts w:ascii="Arial" w:hAnsi="Arial" w:cs="Arial"/>
            <w:noProof/>
            <w:webHidden/>
          </w:rPr>
        </w:r>
        <w:r w:rsidR="0019368B" w:rsidRPr="0019368B">
          <w:rPr>
            <w:rFonts w:ascii="Arial" w:hAnsi="Arial" w:cs="Arial"/>
            <w:noProof/>
            <w:webHidden/>
          </w:rPr>
          <w:fldChar w:fldCharType="separate"/>
        </w:r>
        <w:r w:rsidR="0019368B">
          <w:rPr>
            <w:rFonts w:ascii="Arial" w:hAnsi="Arial" w:cs="Arial"/>
            <w:noProof/>
            <w:webHidden/>
          </w:rPr>
          <w:t>12</w:t>
        </w:r>
        <w:r w:rsidR="0019368B" w:rsidRPr="0019368B">
          <w:rPr>
            <w:rFonts w:ascii="Arial" w:hAnsi="Arial" w:cs="Arial"/>
            <w:noProof/>
            <w:webHidden/>
          </w:rPr>
          <w:fldChar w:fldCharType="end"/>
        </w:r>
      </w:hyperlink>
    </w:p>
    <w:p w14:paraId="6C508BBB" w14:textId="77777777" w:rsidR="0019368B" w:rsidRPr="0019368B" w:rsidRDefault="000C266C">
      <w:pPr>
        <w:pStyle w:val="Tabladeilustraciones"/>
        <w:tabs>
          <w:tab w:val="right" w:leader="dot" w:pos="8828"/>
        </w:tabs>
        <w:rPr>
          <w:rFonts w:ascii="Arial" w:eastAsiaTheme="minorEastAsia" w:hAnsi="Arial" w:cs="Arial"/>
          <w:noProof/>
          <w:lang w:eastAsia="es-CO"/>
        </w:rPr>
      </w:pPr>
      <w:hyperlink w:anchor="_Toc69715103" w:history="1">
        <w:r w:rsidR="0019368B" w:rsidRPr="0019368B">
          <w:rPr>
            <w:rStyle w:val="Hipervnculo"/>
            <w:rFonts w:ascii="Arial" w:hAnsi="Arial" w:cs="Arial"/>
            <w:noProof/>
          </w:rPr>
          <w:t>Tabla 6 Resultados de los indicadores del Objetivo Estratégico 4</w:t>
        </w:r>
        <w:r w:rsidR="0019368B" w:rsidRPr="0019368B">
          <w:rPr>
            <w:rFonts w:ascii="Arial" w:hAnsi="Arial" w:cs="Arial"/>
            <w:noProof/>
            <w:webHidden/>
          </w:rPr>
          <w:tab/>
        </w:r>
        <w:r w:rsidR="0019368B" w:rsidRPr="0019368B">
          <w:rPr>
            <w:rFonts w:ascii="Arial" w:hAnsi="Arial" w:cs="Arial"/>
            <w:noProof/>
            <w:webHidden/>
          </w:rPr>
          <w:fldChar w:fldCharType="begin"/>
        </w:r>
        <w:r w:rsidR="0019368B" w:rsidRPr="0019368B">
          <w:rPr>
            <w:rFonts w:ascii="Arial" w:hAnsi="Arial" w:cs="Arial"/>
            <w:noProof/>
            <w:webHidden/>
          </w:rPr>
          <w:instrText xml:space="preserve"> PAGEREF _Toc69715103 \h </w:instrText>
        </w:r>
        <w:r w:rsidR="0019368B" w:rsidRPr="0019368B">
          <w:rPr>
            <w:rFonts w:ascii="Arial" w:hAnsi="Arial" w:cs="Arial"/>
            <w:noProof/>
            <w:webHidden/>
          </w:rPr>
        </w:r>
        <w:r w:rsidR="0019368B" w:rsidRPr="0019368B">
          <w:rPr>
            <w:rFonts w:ascii="Arial" w:hAnsi="Arial" w:cs="Arial"/>
            <w:noProof/>
            <w:webHidden/>
          </w:rPr>
          <w:fldChar w:fldCharType="separate"/>
        </w:r>
        <w:r w:rsidR="0019368B">
          <w:rPr>
            <w:rFonts w:ascii="Arial" w:hAnsi="Arial" w:cs="Arial"/>
            <w:noProof/>
            <w:webHidden/>
          </w:rPr>
          <w:t>13</w:t>
        </w:r>
        <w:r w:rsidR="0019368B" w:rsidRPr="0019368B">
          <w:rPr>
            <w:rFonts w:ascii="Arial" w:hAnsi="Arial" w:cs="Arial"/>
            <w:noProof/>
            <w:webHidden/>
          </w:rPr>
          <w:fldChar w:fldCharType="end"/>
        </w:r>
      </w:hyperlink>
    </w:p>
    <w:p w14:paraId="690D65D0" w14:textId="77777777" w:rsidR="0019368B" w:rsidRPr="0019368B" w:rsidRDefault="000C266C">
      <w:pPr>
        <w:pStyle w:val="Tabladeilustraciones"/>
        <w:tabs>
          <w:tab w:val="right" w:leader="dot" w:pos="8828"/>
        </w:tabs>
        <w:rPr>
          <w:rFonts w:ascii="Arial" w:eastAsiaTheme="minorEastAsia" w:hAnsi="Arial" w:cs="Arial"/>
          <w:noProof/>
          <w:lang w:eastAsia="es-CO"/>
        </w:rPr>
      </w:pPr>
      <w:hyperlink w:anchor="_Toc69715104" w:history="1">
        <w:r w:rsidR="0019368B" w:rsidRPr="0019368B">
          <w:rPr>
            <w:rStyle w:val="Hipervnculo"/>
            <w:rFonts w:ascii="Arial" w:hAnsi="Arial" w:cs="Arial"/>
            <w:noProof/>
          </w:rPr>
          <w:t>Tabla 7 Ejecución presupuestal a 31 de diciembre de 2020</w:t>
        </w:r>
        <w:r w:rsidR="0019368B" w:rsidRPr="0019368B">
          <w:rPr>
            <w:rFonts w:ascii="Arial" w:hAnsi="Arial" w:cs="Arial"/>
            <w:noProof/>
            <w:webHidden/>
          </w:rPr>
          <w:tab/>
        </w:r>
        <w:r w:rsidR="0019368B" w:rsidRPr="0019368B">
          <w:rPr>
            <w:rFonts w:ascii="Arial" w:hAnsi="Arial" w:cs="Arial"/>
            <w:noProof/>
            <w:webHidden/>
          </w:rPr>
          <w:fldChar w:fldCharType="begin"/>
        </w:r>
        <w:r w:rsidR="0019368B" w:rsidRPr="0019368B">
          <w:rPr>
            <w:rFonts w:ascii="Arial" w:hAnsi="Arial" w:cs="Arial"/>
            <w:noProof/>
            <w:webHidden/>
          </w:rPr>
          <w:instrText xml:space="preserve"> PAGEREF _Toc69715104 \h </w:instrText>
        </w:r>
        <w:r w:rsidR="0019368B" w:rsidRPr="0019368B">
          <w:rPr>
            <w:rFonts w:ascii="Arial" w:hAnsi="Arial" w:cs="Arial"/>
            <w:noProof/>
            <w:webHidden/>
          </w:rPr>
        </w:r>
        <w:r w:rsidR="0019368B" w:rsidRPr="0019368B">
          <w:rPr>
            <w:rFonts w:ascii="Arial" w:hAnsi="Arial" w:cs="Arial"/>
            <w:noProof/>
            <w:webHidden/>
          </w:rPr>
          <w:fldChar w:fldCharType="separate"/>
        </w:r>
        <w:r w:rsidR="0019368B">
          <w:rPr>
            <w:rFonts w:ascii="Arial" w:hAnsi="Arial" w:cs="Arial"/>
            <w:noProof/>
            <w:webHidden/>
          </w:rPr>
          <w:t>15</w:t>
        </w:r>
        <w:r w:rsidR="0019368B" w:rsidRPr="0019368B">
          <w:rPr>
            <w:rFonts w:ascii="Arial" w:hAnsi="Arial" w:cs="Arial"/>
            <w:noProof/>
            <w:webHidden/>
          </w:rPr>
          <w:fldChar w:fldCharType="end"/>
        </w:r>
      </w:hyperlink>
    </w:p>
    <w:p w14:paraId="22EF6734" w14:textId="77777777" w:rsidR="0019368B" w:rsidRDefault="0019368B" w:rsidP="0019368B">
      <w:pPr>
        <w:pStyle w:val="Ttulo1"/>
        <w:ind w:left="720"/>
        <w:rPr>
          <w:rFonts w:cs="Arial"/>
        </w:rPr>
      </w:pPr>
      <w:r w:rsidRPr="0019368B">
        <w:rPr>
          <w:rFonts w:cs="Arial"/>
        </w:rPr>
        <w:fldChar w:fldCharType="end"/>
      </w:r>
    </w:p>
    <w:p w14:paraId="024A3749" w14:textId="77777777" w:rsidR="0019368B" w:rsidRPr="0019368B" w:rsidRDefault="0019368B" w:rsidP="0019368B"/>
    <w:p w14:paraId="79A448E1" w14:textId="6D5573D9" w:rsidR="0019368B" w:rsidRPr="0019368B" w:rsidRDefault="0019368B" w:rsidP="0019368B">
      <w:pPr>
        <w:rPr>
          <w:rFonts w:ascii="Arial" w:eastAsiaTheme="majorEastAsia" w:hAnsi="Arial" w:cs="Arial"/>
          <w:b/>
          <w:sz w:val="24"/>
          <w:szCs w:val="32"/>
          <w:lang w:val="es-ES" w:eastAsia="es-CO"/>
        </w:rPr>
      </w:pPr>
      <w:r w:rsidRPr="0019368B">
        <w:rPr>
          <w:rFonts w:ascii="Arial" w:eastAsiaTheme="majorEastAsia" w:hAnsi="Arial" w:cs="Arial"/>
          <w:b/>
          <w:sz w:val="24"/>
          <w:szCs w:val="32"/>
          <w:lang w:val="es-ES" w:eastAsia="es-CO"/>
        </w:rPr>
        <w:t xml:space="preserve">LISTA DE </w:t>
      </w:r>
      <w:r>
        <w:rPr>
          <w:rFonts w:ascii="Arial" w:eastAsiaTheme="majorEastAsia" w:hAnsi="Arial" w:cs="Arial"/>
          <w:b/>
          <w:sz w:val="24"/>
          <w:szCs w:val="32"/>
          <w:lang w:val="es-ES" w:eastAsia="es-CO"/>
        </w:rPr>
        <w:t>ILUSTRACIONES</w:t>
      </w:r>
    </w:p>
    <w:p w14:paraId="5556FCB2" w14:textId="77777777" w:rsidR="0019368B" w:rsidRDefault="0019368B" w:rsidP="0019368B"/>
    <w:p w14:paraId="3451B9FE" w14:textId="77777777" w:rsidR="0019368B" w:rsidRPr="0019368B" w:rsidRDefault="0019368B">
      <w:pPr>
        <w:pStyle w:val="Tabladeilustraciones"/>
        <w:tabs>
          <w:tab w:val="right" w:leader="dot" w:pos="8828"/>
        </w:tabs>
        <w:rPr>
          <w:rFonts w:ascii="Arial" w:eastAsiaTheme="minorEastAsia" w:hAnsi="Arial" w:cs="Arial"/>
          <w:noProof/>
          <w:lang w:eastAsia="es-CO"/>
        </w:rPr>
      </w:pPr>
      <w:r w:rsidRPr="0019368B">
        <w:rPr>
          <w:rFonts w:ascii="Arial" w:hAnsi="Arial" w:cs="Arial"/>
        </w:rPr>
        <w:fldChar w:fldCharType="begin"/>
      </w:r>
      <w:r w:rsidRPr="0019368B">
        <w:rPr>
          <w:rFonts w:ascii="Arial" w:hAnsi="Arial" w:cs="Arial"/>
        </w:rPr>
        <w:instrText xml:space="preserve"> TOC \h \z \c "Ilustración" </w:instrText>
      </w:r>
      <w:r w:rsidRPr="0019368B">
        <w:rPr>
          <w:rFonts w:ascii="Arial" w:hAnsi="Arial" w:cs="Arial"/>
        </w:rPr>
        <w:fldChar w:fldCharType="separate"/>
      </w:r>
      <w:hyperlink w:anchor="_Toc69715156" w:history="1">
        <w:r w:rsidRPr="0019368B">
          <w:rPr>
            <w:rStyle w:val="Hipervnculo"/>
            <w:rFonts w:ascii="Arial" w:hAnsi="Arial" w:cs="Arial"/>
            <w:noProof/>
          </w:rPr>
          <w:t>Ilustración 1 Porcentaje de cumplimiento por objetivo estratégico acumulado al IV trimestre 2020</w:t>
        </w:r>
        <w:r w:rsidRPr="0019368B">
          <w:rPr>
            <w:rFonts w:ascii="Arial" w:hAnsi="Arial" w:cs="Arial"/>
            <w:noProof/>
            <w:webHidden/>
          </w:rPr>
          <w:tab/>
        </w:r>
        <w:r w:rsidRPr="0019368B">
          <w:rPr>
            <w:rFonts w:ascii="Arial" w:hAnsi="Arial" w:cs="Arial"/>
            <w:noProof/>
            <w:webHidden/>
          </w:rPr>
          <w:fldChar w:fldCharType="begin"/>
        </w:r>
        <w:r w:rsidRPr="0019368B">
          <w:rPr>
            <w:rFonts w:ascii="Arial" w:hAnsi="Arial" w:cs="Arial"/>
            <w:noProof/>
            <w:webHidden/>
          </w:rPr>
          <w:instrText xml:space="preserve"> PAGEREF _Toc69715156 \h </w:instrText>
        </w:r>
        <w:r w:rsidRPr="0019368B">
          <w:rPr>
            <w:rFonts w:ascii="Arial" w:hAnsi="Arial" w:cs="Arial"/>
            <w:noProof/>
            <w:webHidden/>
          </w:rPr>
        </w:r>
        <w:r w:rsidRPr="0019368B">
          <w:rPr>
            <w:rFonts w:ascii="Arial" w:hAnsi="Arial" w:cs="Arial"/>
            <w:noProof/>
            <w:webHidden/>
          </w:rPr>
          <w:fldChar w:fldCharType="separate"/>
        </w:r>
        <w:r>
          <w:rPr>
            <w:rFonts w:ascii="Arial" w:hAnsi="Arial" w:cs="Arial"/>
            <w:noProof/>
            <w:webHidden/>
          </w:rPr>
          <w:t>14</w:t>
        </w:r>
        <w:r w:rsidRPr="0019368B">
          <w:rPr>
            <w:rFonts w:ascii="Arial" w:hAnsi="Arial" w:cs="Arial"/>
            <w:noProof/>
            <w:webHidden/>
          </w:rPr>
          <w:fldChar w:fldCharType="end"/>
        </w:r>
      </w:hyperlink>
    </w:p>
    <w:p w14:paraId="05292B75" w14:textId="77777777" w:rsidR="0019368B" w:rsidRPr="0019368B" w:rsidRDefault="0019368B" w:rsidP="0019368B">
      <w:pPr>
        <w:rPr>
          <w:rFonts w:ascii="Arial" w:hAnsi="Arial" w:cs="Arial"/>
        </w:rPr>
      </w:pPr>
      <w:r w:rsidRPr="0019368B">
        <w:rPr>
          <w:rFonts w:ascii="Arial" w:hAnsi="Arial" w:cs="Arial"/>
        </w:rPr>
        <w:fldChar w:fldCharType="end"/>
      </w:r>
    </w:p>
    <w:p w14:paraId="1774E579" w14:textId="77777777" w:rsidR="0019368B" w:rsidRDefault="0019368B" w:rsidP="0019368B"/>
    <w:p w14:paraId="74378AC3" w14:textId="77777777" w:rsidR="0019368B" w:rsidRDefault="0019368B" w:rsidP="0019368B"/>
    <w:p w14:paraId="11D3513B" w14:textId="77777777" w:rsidR="0019368B" w:rsidRDefault="0019368B" w:rsidP="0019368B"/>
    <w:p w14:paraId="72E00E89" w14:textId="77777777" w:rsidR="0019368B" w:rsidRDefault="0019368B" w:rsidP="0019368B"/>
    <w:p w14:paraId="189A9043" w14:textId="77777777" w:rsidR="0019368B" w:rsidRDefault="0019368B" w:rsidP="0019368B"/>
    <w:p w14:paraId="7C9D22CB" w14:textId="77777777" w:rsidR="0019368B" w:rsidRDefault="0019368B" w:rsidP="0019368B"/>
    <w:p w14:paraId="334CB863" w14:textId="77777777" w:rsidR="0019368B" w:rsidRDefault="0019368B" w:rsidP="0019368B"/>
    <w:p w14:paraId="214A845C" w14:textId="77777777" w:rsidR="0019368B" w:rsidRDefault="0019368B" w:rsidP="0019368B"/>
    <w:p w14:paraId="42C48175" w14:textId="77777777" w:rsidR="0019368B" w:rsidRDefault="0019368B" w:rsidP="0019368B"/>
    <w:p w14:paraId="7A940EBF" w14:textId="77777777" w:rsidR="0019368B" w:rsidRDefault="0019368B" w:rsidP="0019368B"/>
    <w:p w14:paraId="1D06B3A5" w14:textId="77777777" w:rsidR="0019368B" w:rsidRPr="0019368B" w:rsidRDefault="0019368B" w:rsidP="0019368B"/>
    <w:p w14:paraId="1D3B5DC3" w14:textId="0A00BF38" w:rsidR="000A4099" w:rsidRPr="0019368B" w:rsidRDefault="000A4099" w:rsidP="0019368B">
      <w:pPr>
        <w:pStyle w:val="Ttulo1"/>
        <w:numPr>
          <w:ilvl w:val="0"/>
          <w:numId w:val="34"/>
        </w:numPr>
      </w:pPr>
      <w:bookmarkStart w:id="1" w:name="_Toc69715068"/>
      <w:r w:rsidRPr="0019368B">
        <w:lastRenderedPageBreak/>
        <w:t>INTRODUCCIÓN</w:t>
      </w:r>
      <w:bookmarkEnd w:id="1"/>
    </w:p>
    <w:p w14:paraId="40B91764" w14:textId="77777777" w:rsidR="007B3999" w:rsidRPr="00E916B4" w:rsidRDefault="007B3999" w:rsidP="000A4099">
      <w:pPr>
        <w:autoSpaceDE w:val="0"/>
        <w:autoSpaceDN w:val="0"/>
        <w:adjustRightInd w:val="0"/>
        <w:spacing w:line="240" w:lineRule="auto"/>
        <w:rPr>
          <w:rFonts w:ascii="Arial" w:hAnsi="Arial" w:cs="Arial"/>
          <w:b/>
          <w:bCs/>
          <w:color w:val="538135" w:themeColor="accent6" w:themeShade="BF"/>
          <w:sz w:val="24"/>
          <w:szCs w:val="24"/>
        </w:rPr>
      </w:pPr>
    </w:p>
    <w:p w14:paraId="32E0E289" w14:textId="6A5C1231" w:rsidR="001650D9" w:rsidRPr="001650D9" w:rsidRDefault="001650D9" w:rsidP="00B04443">
      <w:pPr>
        <w:spacing w:before="100" w:beforeAutospacing="1" w:after="100" w:afterAutospacing="1" w:line="270" w:lineRule="atLeast"/>
        <w:jc w:val="both"/>
        <w:rPr>
          <w:rFonts w:ascii="Arial" w:eastAsia="Times New Roman" w:hAnsi="Arial" w:cs="Arial"/>
          <w:bCs/>
          <w:sz w:val="24"/>
          <w:szCs w:val="24"/>
          <w:lang w:eastAsia="es-CO"/>
        </w:rPr>
      </w:pPr>
      <w:bookmarkStart w:id="2" w:name="1"/>
      <w:r w:rsidRPr="001650D9">
        <w:rPr>
          <w:rFonts w:ascii="Arial" w:eastAsia="Times New Roman" w:hAnsi="Arial" w:cs="Arial"/>
          <w:bCs/>
          <w:sz w:val="24"/>
          <w:szCs w:val="24"/>
          <w:lang w:eastAsia="es-CO"/>
        </w:rPr>
        <w:t>L</w:t>
      </w:r>
      <w:r w:rsidRPr="00E916B4">
        <w:rPr>
          <w:rFonts w:ascii="Arial" w:eastAsia="Times New Roman" w:hAnsi="Arial" w:cs="Arial"/>
          <w:bCs/>
          <w:sz w:val="24"/>
          <w:szCs w:val="24"/>
          <w:lang w:eastAsia="es-CO"/>
        </w:rPr>
        <w:t xml:space="preserve">a </w:t>
      </w:r>
      <w:r w:rsidRPr="001650D9">
        <w:rPr>
          <w:rFonts w:ascii="Arial" w:eastAsia="Times New Roman" w:hAnsi="Arial" w:cs="Arial"/>
          <w:bCs/>
          <w:sz w:val="24"/>
          <w:szCs w:val="24"/>
          <w:lang w:eastAsia="es-CO"/>
        </w:rPr>
        <w:t>A</w:t>
      </w:r>
      <w:r w:rsidRPr="00E916B4">
        <w:rPr>
          <w:rFonts w:ascii="Arial" w:eastAsia="Times New Roman" w:hAnsi="Arial" w:cs="Arial"/>
          <w:bCs/>
          <w:sz w:val="24"/>
          <w:szCs w:val="24"/>
          <w:lang w:eastAsia="es-CO"/>
        </w:rPr>
        <w:t xml:space="preserve">gencia de Desarrollo Rural – </w:t>
      </w:r>
      <w:r w:rsidRPr="001650D9">
        <w:rPr>
          <w:rFonts w:ascii="Arial" w:eastAsia="Times New Roman" w:hAnsi="Arial" w:cs="Arial"/>
          <w:bCs/>
          <w:sz w:val="24"/>
          <w:szCs w:val="24"/>
          <w:lang w:eastAsia="es-CO"/>
        </w:rPr>
        <w:t>ADR</w:t>
      </w:r>
      <w:bookmarkEnd w:id="2"/>
      <w:r w:rsidRPr="00E916B4">
        <w:rPr>
          <w:rFonts w:ascii="Arial" w:eastAsia="Times New Roman" w:hAnsi="Arial" w:cs="Arial"/>
          <w:bCs/>
          <w:sz w:val="24"/>
          <w:szCs w:val="24"/>
          <w:lang w:eastAsia="es-CO"/>
        </w:rPr>
        <w:t xml:space="preserve">, </w:t>
      </w:r>
      <w:r w:rsidR="001F72BA">
        <w:rPr>
          <w:rFonts w:ascii="Arial" w:eastAsia="Times New Roman" w:hAnsi="Arial" w:cs="Arial"/>
          <w:bCs/>
          <w:sz w:val="24"/>
          <w:szCs w:val="24"/>
          <w:lang w:eastAsia="es-CO"/>
        </w:rPr>
        <w:t xml:space="preserve">fue </w:t>
      </w:r>
      <w:r w:rsidRPr="00E916B4">
        <w:rPr>
          <w:rFonts w:ascii="Arial" w:eastAsia="Times New Roman" w:hAnsi="Arial" w:cs="Arial"/>
          <w:bCs/>
          <w:sz w:val="24"/>
          <w:szCs w:val="24"/>
          <w:lang w:eastAsia="es-CO"/>
        </w:rPr>
        <w:t>creada mediante Decreto Ley 2364 de 2015</w:t>
      </w:r>
      <w:r w:rsidRPr="001650D9">
        <w:rPr>
          <w:rFonts w:ascii="Arial" w:eastAsia="Times New Roman" w:hAnsi="Arial" w:cs="Arial"/>
          <w:bCs/>
          <w:sz w:val="24"/>
          <w:szCs w:val="24"/>
          <w:lang w:eastAsia="es-CO"/>
        </w:rPr>
        <w:t>, como una agencia estatal de naturaleza especial, del sector descentralizado de la Rama Ejecutiva del Orden Nacional, adscrita al Ministerio de Agricultura y Desarrollo Rural.</w:t>
      </w:r>
      <w:r w:rsidR="0034286B">
        <w:rPr>
          <w:rFonts w:ascii="Arial" w:eastAsia="Times New Roman" w:hAnsi="Arial" w:cs="Arial"/>
          <w:bCs/>
          <w:sz w:val="24"/>
          <w:szCs w:val="24"/>
          <w:lang w:eastAsia="es-CO"/>
        </w:rPr>
        <w:t xml:space="preserve"> La Agencia t</w:t>
      </w:r>
      <w:r w:rsidR="009B0F89" w:rsidRPr="00E916B4">
        <w:rPr>
          <w:rFonts w:ascii="Arial" w:eastAsia="Times New Roman" w:hAnsi="Arial" w:cs="Arial"/>
          <w:bCs/>
          <w:sz w:val="24"/>
          <w:szCs w:val="24"/>
          <w:lang w:eastAsia="es-CO"/>
        </w:rPr>
        <w:t xml:space="preserve">iene como </w:t>
      </w:r>
      <w:r w:rsidRPr="00E916B4">
        <w:rPr>
          <w:rFonts w:ascii="Arial" w:eastAsia="Times New Roman" w:hAnsi="Arial" w:cs="Arial"/>
          <w:bCs/>
          <w:sz w:val="24"/>
          <w:szCs w:val="24"/>
          <w:lang w:eastAsia="es-CO"/>
        </w:rPr>
        <w:t xml:space="preserve">mandato </w:t>
      </w:r>
      <w:r w:rsidRPr="00E916B4">
        <w:rPr>
          <w:rFonts w:ascii="Arial" w:hAnsi="Arial" w:cs="Arial"/>
          <w:sz w:val="24"/>
          <w:szCs w:val="24"/>
        </w:rPr>
        <w:t>ejecutar la política de desarrollo agropecuario y rural con enfoque territorial formulada por el Ministerio de Agricultura, a través de la estructuración, cofinanciación y ejecución de planes y proyectos integrales de desarrollo agropecuario y rural nacionales y de iniciativa territorial o asociativa, así como fortalecer la gestión del desarrollo agropecuario y rural y contribuir a mejorar las condiciones de vida de los pobladores rurales y la competitividad del país.</w:t>
      </w:r>
    </w:p>
    <w:p w14:paraId="3575EE30" w14:textId="42EC0DD2" w:rsidR="009B0F89" w:rsidRPr="00E916B4" w:rsidRDefault="005A7D23" w:rsidP="00B04443">
      <w:pPr>
        <w:jc w:val="both"/>
        <w:rPr>
          <w:rFonts w:ascii="Arial" w:hAnsi="Arial" w:cs="Arial"/>
          <w:sz w:val="24"/>
          <w:szCs w:val="24"/>
        </w:rPr>
      </w:pPr>
      <w:r w:rsidRPr="00E916B4">
        <w:rPr>
          <w:rFonts w:ascii="Arial" w:eastAsia="Times New Roman" w:hAnsi="Arial" w:cs="Arial"/>
          <w:bCs/>
          <w:sz w:val="24"/>
          <w:szCs w:val="24"/>
          <w:lang w:eastAsia="es-CO"/>
        </w:rPr>
        <w:t xml:space="preserve">De acuerdo con lo expuesto la </w:t>
      </w:r>
      <w:r w:rsidR="009B0F89" w:rsidRPr="00E916B4">
        <w:rPr>
          <w:rFonts w:ascii="Arial" w:eastAsia="Times New Roman" w:hAnsi="Arial" w:cs="Arial"/>
          <w:bCs/>
          <w:sz w:val="24"/>
          <w:szCs w:val="24"/>
          <w:lang w:eastAsia="es-CO"/>
        </w:rPr>
        <w:t xml:space="preserve">Agencia </w:t>
      </w:r>
      <w:r w:rsidR="009B0F89" w:rsidRPr="00E916B4">
        <w:rPr>
          <w:rFonts w:ascii="Arial" w:hAnsi="Arial" w:cs="Arial"/>
          <w:sz w:val="24"/>
          <w:szCs w:val="24"/>
        </w:rPr>
        <w:t xml:space="preserve">enfrenta el reto de posicionarse como una instancia estructuradora y ejecutora nacional reconocida, mediante el fortalecimiento de la oferta de los Proyectos Integrales de Desarrollo Agropecuario, y la prestación de los servicios públicos de adecuación de tierras y extensión agropecuaria; asesoría y acompañamiento en estrategias de </w:t>
      </w:r>
      <w:r w:rsidRPr="00E916B4">
        <w:rPr>
          <w:rFonts w:ascii="Arial" w:hAnsi="Arial" w:cs="Arial"/>
          <w:sz w:val="24"/>
          <w:szCs w:val="24"/>
        </w:rPr>
        <w:t>comercialización; el</w:t>
      </w:r>
      <w:r w:rsidR="009B0F89" w:rsidRPr="00E916B4">
        <w:rPr>
          <w:rFonts w:ascii="Arial" w:hAnsi="Arial" w:cs="Arial"/>
          <w:sz w:val="24"/>
          <w:szCs w:val="24"/>
        </w:rPr>
        <w:t xml:space="preserve"> fortalecimiento y conformación de asociaciones de producción agropecuaria.</w:t>
      </w:r>
    </w:p>
    <w:p w14:paraId="5C44083D" w14:textId="77777777" w:rsidR="009B0F89" w:rsidRPr="00E916B4" w:rsidRDefault="009B0F89" w:rsidP="00B04443">
      <w:pPr>
        <w:jc w:val="both"/>
        <w:rPr>
          <w:rFonts w:ascii="Arial" w:hAnsi="Arial" w:cs="Arial"/>
          <w:sz w:val="24"/>
          <w:szCs w:val="24"/>
        </w:rPr>
      </w:pPr>
    </w:p>
    <w:p w14:paraId="083F8AA5" w14:textId="3D5498EF" w:rsidR="009B0F89" w:rsidRPr="00E916B4" w:rsidRDefault="00F40382" w:rsidP="00B04443">
      <w:pPr>
        <w:jc w:val="both"/>
        <w:rPr>
          <w:rFonts w:ascii="Arial" w:hAnsi="Arial" w:cs="Arial"/>
          <w:sz w:val="24"/>
          <w:szCs w:val="24"/>
        </w:rPr>
      </w:pPr>
      <w:r w:rsidRPr="00E916B4">
        <w:rPr>
          <w:rFonts w:ascii="Arial" w:hAnsi="Arial" w:cs="Arial"/>
          <w:sz w:val="24"/>
          <w:szCs w:val="24"/>
        </w:rPr>
        <w:t xml:space="preserve">La Agencia, para </w:t>
      </w:r>
      <w:r w:rsidR="009B0F89" w:rsidRPr="00E916B4">
        <w:rPr>
          <w:rFonts w:ascii="Arial" w:hAnsi="Arial" w:cs="Arial"/>
          <w:sz w:val="24"/>
          <w:szCs w:val="24"/>
        </w:rPr>
        <w:t>dar operatividad al Plan Estratégico Institucional 2018 - 2022, formuló el Plan de Acción 2020 con tres líneas estratégicas que incluyen los objetivos, productos, metas y actividades entre otros aspectos; así como la articulación con las dimensiones y políticas del modelo integrado de Planeación y Gestión MIPG (Decreto 1499, 2017).</w:t>
      </w:r>
    </w:p>
    <w:p w14:paraId="3A8DB017" w14:textId="77777777" w:rsidR="00F40382" w:rsidRPr="00E916B4" w:rsidRDefault="00F40382" w:rsidP="00B04443">
      <w:pPr>
        <w:jc w:val="both"/>
        <w:rPr>
          <w:rFonts w:ascii="Arial" w:hAnsi="Arial" w:cs="Arial"/>
          <w:sz w:val="24"/>
          <w:szCs w:val="24"/>
        </w:rPr>
      </w:pPr>
    </w:p>
    <w:p w14:paraId="08B6A24E" w14:textId="78B46A81" w:rsidR="009B0F89" w:rsidRPr="00E916B4" w:rsidRDefault="009B0F89" w:rsidP="00B04443">
      <w:pPr>
        <w:jc w:val="both"/>
        <w:rPr>
          <w:rFonts w:ascii="Arial" w:hAnsi="Arial" w:cs="Arial"/>
          <w:sz w:val="24"/>
          <w:szCs w:val="24"/>
        </w:rPr>
      </w:pPr>
      <w:r w:rsidRPr="00E916B4">
        <w:rPr>
          <w:rFonts w:ascii="Arial" w:hAnsi="Arial" w:cs="Arial"/>
          <w:sz w:val="24"/>
          <w:szCs w:val="24"/>
        </w:rPr>
        <w:t>El Plan de Acción Institucional de la Agencia fue aprobado por el comité institucional de gestión y desempeño, atendiendo las disposiciones de la Resolución 1602 de 2017 y el Consejo Directivo de la Agencia respectivamente, este último</w:t>
      </w:r>
      <w:r w:rsidR="00B04443" w:rsidRPr="00E916B4">
        <w:rPr>
          <w:rFonts w:ascii="Arial" w:hAnsi="Arial" w:cs="Arial"/>
          <w:sz w:val="24"/>
          <w:szCs w:val="24"/>
        </w:rPr>
        <w:t>,</w:t>
      </w:r>
      <w:r w:rsidRPr="00E916B4">
        <w:rPr>
          <w:rFonts w:ascii="Arial" w:hAnsi="Arial" w:cs="Arial"/>
          <w:sz w:val="24"/>
          <w:szCs w:val="24"/>
        </w:rPr>
        <w:t xml:space="preserve"> por las funciones establecidas en el Decreto 2364 de 2015, </w:t>
      </w:r>
      <w:r w:rsidR="00F40382" w:rsidRPr="00E916B4">
        <w:rPr>
          <w:rFonts w:ascii="Arial" w:hAnsi="Arial" w:cs="Arial"/>
          <w:sz w:val="24"/>
          <w:szCs w:val="24"/>
        </w:rPr>
        <w:t xml:space="preserve">Articulo </w:t>
      </w:r>
      <w:r w:rsidR="00B04443" w:rsidRPr="00E916B4">
        <w:rPr>
          <w:rFonts w:ascii="Arial" w:hAnsi="Arial" w:cs="Arial"/>
          <w:sz w:val="24"/>
          <w:szCs w:val="24"/>
        </w:rPr>
        <w:t>9. Funciones del Consejo Directivo, numeral 2- Aprobar el Plan Estratégico de largo, mediano y corto plazo de la entidad y los planes operativos.</w:t>
      </w:r>
    </w:p>
    <w:p w14:paraId="21A43F60" w14:textId="77777777" w:rsidR="00F40382" w:rsidRPr="00E916B4" w:rsidRDefault="00F40382" w:rsidP="00B04443">
      <w:pPr>
        <w:jc w:val="both"/>
        <w:rPr>
          <w:rFonts w:ascii="Arial" w:hAnsi="Arial" w:cs="Arial"/>
          <w:sz w:val="24"/>
          <w:szCs w:val="24"/>
        </w:rPr>
      </w:pPr>
    </w:p>
    <w:p w14:paraId="617D2CF3" w14:textId="25BC15B0" w:rsidR="009B0F89" w:rsidRDefault="009B0F89" w:rsidP="00B04443">
      <w:pPr>
        <w:jc w:val="both"/>
        <w:rPr>
          <w:rFonts w:ascii="Arial" w:hAnsi="Arial" w:cs="Arial"/>
          <w:sz w:val="24"/>
          <w:szCs w:val="24"/>
        </w:rPr>
      </w:pPr>
      <w:r w:rsidRPr="00E916B4">
        <w:rPr>
          <w:rFonts w:ascii="Arial" w:hAnsi="Arial" w:cs="Arial"/>
          <w:sz w:val="24"/>
          <w:szCs w:val="24"/>
        </w:rPr>
        <w:t xml:space="preserve">En este sentido, y para dar cumplimiento a lo establecido en el artículo 74 de la ley 1474 de 2011 (por la cual se dictan normas orientadas a fortalecer los mecanismos de prevención, investigación y sanción de actos de corrupción y la efectividad del control de la gestión pública), se elabora y publica el Informe </w:t>
      </w:r>
      <w:r w:rsidR="00F40382" w:rsidRPr="00E916B4">
        <w:rPr>
          <w:rFonts w:ascii="Arial" w:hAnsi="Arial" w:cs="Arial"/>
          <w:sz w:val="24"/>
          <w:szCs w:val="24"/>
        </w:rPr>
        <w:t xml:space="preserve">correspondiente a los resultados </w:t>
      </w:r>
      <w:r w:rsidR="0034286B">
        <w:rPr>
          <w:rFonts w:ascii="Arial" w:hAnsi="Arial" w:cs="Arial"/>
          <w:sz w:val="24"/>
          <w:szCs w:val="24"/>
        </w:rPr>
        <w:t xml:space="preserve">acumulados </w:t>
      </w:r>
      <w:r w:rsidR="00F40382" w:rsidRPr="00E916B4">
        <w:rPr>
          <w:rFonts w:ascii="Arial" w:hAnsi="Arial" w:cs="Arial"/>
          <w:sz w:val="24"/>
          <w:szCs w:val="24"/>
        </w:rPr>
        <w:t xml:space="preserve">del  trimestre IV, </w:t>
      </w:r>
      <w:r w:rsidR="00231F77" w:rsidRPr="00E916B4">
        <w:rPr>
          <w:rFonts w:ascii="Arial" w:hAnsi="Arial" w:cs="Arial"/>
          <w:sz w:val="24"/>
          <w:szCs w:val="24"/>
        </w:rPr>
        <w:t xml:space="preserve">en </w:t>
      </w:r>
      <w:r w:rsidR="00B04443" w:rsidRPr="00E916B4">
        <w:rPr>
          <w:rFonts w:ascii="Arial" w:hAnsi="Arial" w:cs="Arial"/>
          <w:sz w:val="24"/>
          <w:szCs w:val="24"/>
        </w:rPr>
        <w:t xml:space="preserve">la </w:t>
      </w:r>
      <w:r w:rsidR="00231F77" w:rsidRPr="00E916B4">
        <w:rPr>
          <w:rFonts w:ascii="Arial" w:hAnsi="Arial" w:cs="Arial"/>
          <w:sz w:val="24"/>
          <w:szCs w:val="24"/>
        </w:rPr>
        <w:t xml:space="preserve">ejecución </w:t>
      </w:r>
      <w:r w:rsidR="00B04443" w:rsidRPr="00E916B4">
        <w:rPr>
          <w:rFonts w:ascii="Arial" w:hAnsi="Arial" w:cs="Arial"/>
          <w:sz w:val="24"/>
          <w:szCs w:val="24"/>
        </w:rPr>
        <w:t>del plan de acción institucional</w:t>
      </w:r>
      <w:r w:rsidR="00231F77" w:rsidRPr="00E916B4">
        <w:rPr>
          <w:rFonts w:ascii="Arial" w:hAnsi="Arial" w:cs="Arial"/>
          <w:sz w:val="24"/>
          <w:szCs w:val="24"/>
        </w:rPr>
        <w:t xml:space="preserve">; seguimiento que se realiza trimestralmente por cada una de las áreas de la </w:t>
      </w:r>
      <w:r w:rsidR="00F40382" w:rsidRPr="00E916B4">
        <w:rPr>
          <w:rFonts w:ascii="Arial" w:hAnsi="Arial" w:cs="Arial"/>
          <w:sz w:val="24"/>
          <w:szCs w:val="24"/>
        </w:rPr>
        <w:t>Entida</w:t>
      </w:r>
      <w:r w:rsidR="00231F77" w:rsidRPr="00E916B4">
        <w:rPr>
          <w:rFonts w:ascii="Arial" w:hAnsi="Arial" w:cs="Arial"/>
          <w:sz w:val="24"/>
          <w:szCs w:val="24"/>
        </w:rPr>
        <w:t xml:space="preserve">d, bajo el esquema de </w:t>
      </w:r>
      <w:r w:rsidR="00F40382" w:rsidRPr="00E916B4">
        <w:rPr>
          <w:rFonts w:ascii="Arial" w:hAnsi="Arial" w:cs="Arial"/>
          <w:sz w:val="24"/>
          <w:szCs w:val="24"/>
        </w:rPr>
        <w:t>procesos; a través de la herramienta del sistema integrado de gestión (Isolucion)</w:t>
      </w:r>
      <w:r w:rsidR="00B04443" w:rsidRPr="00E916B4">
        <w:rPr>
          <w:rFonts w:ascii="Arial" w:hAnsi="Arial" w:cs="Arial"/>
          <w:sz w:val="24"/>
          <w:szCs w:val="24"/>
        </w:rPr>
        <w:t>.</w:t>
      </w:r>
      <w:r w:rsidR="00F40382" w:rsidRPr="00E916B4">
        <w:rPr>
          <w:rFonts w:ascii="Arial" w:hAnsi="Arial" w:cs="Arial"/>
          <w:sz w:val="24"/>
          <w:szCs w:val="24"/>
        </w:rPr>
        <w:t xml:space="preserve"> </w:t>
      </w:r>
    </w:p>
    <w:p w14:paraId="7812715B" w14:textId="77777777" w:rsidR="0019368B" w:rsidRPr="00E916B4" w:rsidRDefault="0019368B" w:rsidP="00B04443">
      <w:pPr>
        <w:jc w:val="both"/>
        <w:rPr>
          <w:rFonts w:ascii="Arial" w:hAnsi="Arial" w:cs="Arial"/>
          <w:color w:val="000000" w:themeColor="text1"/>
          <w:sz w:val="24"/>
          <w:szCs w:val="24"/>
        </w:rPr>
      </w:pPr>
    </w:p>
    <w:p w14:paraId="2A13F77C" w14:textId="1D8F9095" w:rsidR="00FA6C35" w:rsidRPr="007B3999" w:rsidRDefault="009B0F89" w:rsidP="00E916B4">
      <w:pPr>
        <w:spacing w:line="240" w:lineRule="auto"/>
        <w:rPr>
          <w:rFonts w:ascii="Arial" w:hAnsi="Arial" w:cs="Arial"/>
          <w:color w:val="000000"/>
        </w:rPr>
      </w:pPr>
      <w:r w:rsidRPr="007B3999">
        <w:rPr>
          <w:rFonts w:ascii="Arial" w:eastAsia="Times New Roman" w:hAnsi="Arial" w:cs="Arial"/>
          <w:bCs/>
          <w:lang w:eastAsia="es-CO"/>
        </w:rPr>
        <w:t xml:space="preserve"> </w:t>
      </w:r>
      <w:hyperlink r:id="rId12" w:anchor="top" w:tooltip="Ir al inicio" w:history="1"/>
      <w:r w:rsidR="000A4099" w:rsidRPr="007B3999">
        <w:rPr>
          <w:rFonts w:ascii="Arial" w:hAnsi="Arial" w:cs="Arial"/>
          <w:color w:val="000000"/>
        </w:rPr>
        <w:t xml:space="preserve"> </w:t>
      </w:r>
    </w:p>
    <w:p w14:paraId="771FF831" w14:textId="25242E56" w:rsidR="00B01BD0" w:rsidRPr="00513B11" w:rsidRDefault="00B01BD0" w:rsidP="0019368B">
      <w:pPr>
        <w:pStyle w:val="Ttulo1"/>
        <w:numPr>
          <w:ilvl w:val="0"/>
          <w:numId w:val="34"/>
        </w:numPr>
        <w:rPr>
          <w:bCs/>
        </w:rPr>
      </w:pPr>
      <w:bookmarkStart w:id="3" w:name="_Toc69715069"/>
      <w:r w:rsidRPr="00513B11">
        <w:t xml:space="preserve">MARCO </w:t>
      </w:r>
      <w:r w:rsidR="00A54621" w:rsidRPr="00513B11">
        <w:t>DE REFERENCIA</w:t>
      </w:r>
      <w:bookmarkEnd w:id="3"/>
      <w:r w:rsidRPr="00513B11">
        <w:t xml:space="preserve"> </w:t>
      </w:r>
    </w:p>
    <w:p w14:paraId="5F672B6E" w14:textId="14408A3D" w:rsidR="00A54621" w:rsidRDefault="00A54621" w:rsidP="00A54621">
      <w:pPr>
        <w:pStyle w:val="Prrafodelista"/>
        <w:ind w:left="1080"/>
        <w:rPr>
          <w:rFonts w:ascii="Arial" w:hAnsi="Arial" w:cs="Arial"/>
          <w:color w:val="70AD47" w:themeColor="accent6"/>
          <w:sz w:val="24"/>
          <w:szCs w:val="24"/>
        </w:rPr>
      </w:pPr>
      <w:r>
        <w:rPr>
          <w:rFonts w:ascii="Arial" w:hAnsi="Arial" w:cs="Arial"/>
          <w:color w:val="70AD47" w:themeColor="accent6"/>
          <w:sz w:val="24"/>
          <w:szCs w:val="24"/>
        </w:rPr>
        <w:t>.</w:t>
      </w:r>
    </w:p>
    <w:p w14:paraId="0B03FDD6" w14:textId="747F9382" w:rsidR="00A54621" w:rsidRDefault="00A54621" w:rsidP="00D750C8">
      <w:pPr>
        <w:jc w:val="both"/>
        <w:rPr>
          <w:rFonts w:ascii="Arial" w:hAnsi="Arial" w:cs="Arial"/>
          <w:bCs/>
          <w:color w:val="000000"/>
          <w:sz w:val="24"/>
          <w:szCs w:val="24"/>
        </w:rPr>
      </w:pPr>
      <w:r w:rsidRPr="00A54621">
        <w:rPr>
          <w:rFonts w:ascii="Arial" w:hAnsi="Arial" w:cs="Arial"/>
          <w:bCs/>
          <w:color w:val="000000"/>
          <w:sz w:val="24"/>
          <w:szCs w:val="24"/>
        </w:rPr>
        <w:t>La Agencia</w:t>
      </w:r>
      <w:r>
        <w:rPr>
          <w:rFonts w:ascii="Arial" w:hAnsi="Arial" w:cs="Arial"/>
          <w:bCs/>
          <w:color w:val="000000"/>
          <w:sz w:val="24"/>
          <w:szCs w:val="24"/>
        </w:rPr>
        <w:t xml:space="preserve"> para atender y contribuir con las metas del plan nacional de desarrollo</w:t>
      </w:r>
      <w:r w:rsidR="00513B11">
        <w:rPr>
          <w:rFonts w:ascii="Arial" w:hAnsi="Arial" w:cs="Arial"/>
          <w:bCs/>
          <w:color w:val="000000"/>
          <w:sz w:val="24"/>
          <w:szCs w:val="24"/>
        </w:rPr>
        <w:t>;</w:t>
      </w:r>
      <w:r>
        <w:rPr>
          <w:rFonts w:ascii="Arial" w:hAnsi="Arial" w:cs="Arial"/>
          <w:bCs/>
          <w:color w:val="000000"/>
          <w:sz w:val="24"/>
          <w:szCs w:val="24"/>
        </w:rPr>
        <w:t xml:space="preserve"> plan sectorial</w:t>
      </w:r>
      <w:r w:rsidR="00D750C8">
        <w:rPr>
          <w:rFonts w:ascii="Arial" w:hAnsi="Arial" w:cs="Arial"/>
          <w:bCs/>
          <w:color w:val="000000"/>
          <w:sz w:val="24"/>
          <w:szCs w:val="24"/>
        </w:rPr>
        <w:t>;</w:t>
      </w:r>
      <w:r>
        <w:rPr>
          <w:rFonts w:ascii="Arial" w:hAnsi="Arial" w:cs="Arial"/>
          <w:bCs/>
          <w:color w:val="000000"/>
          <w:sz w:val="24"/>
          <w:szCs w:val="24"/>
        </w:rPr>
        <w:t xml:space="preserve"> </w:t>
      </w:r>
      <w:r w:rsidR="00D750C8">
        <w:rPr>
          <w:rFonts w:ascii="Arial" w:hAnsi="Arial" w:cs="Arial"/>
          <w:bCs/>
          <w:color w:val="000000"/>
          <w:sz w:val="24"/>
          <w:szCs w:val="24"/>
        </w:rPr>
        <w:t xml:space="preserve">plan estratégico institucional y plan de acción para la vigencia 2020, </w:t>
      </w:r>
      <w:r>
        <w:rPr>
          <w:rFonts w:ascii="Arial" w:hAnsi="Arial" w:cs="Arial"/>
          <w:bCs/>
          <w:color w:val="000000"/>
          <w:sz w:val="24"/>
          <w:szCs w:val="24"/>
        </w:rPr>
        <w:t>actualizó y/o formuló diez proyect</w:t>
      </w:r>
      <w:r w:rsidR="00627465">
        <w:rPr>
          <w:rFonts w:ascii="Arial" w:hAnsi="Arial" w:cs="Arial"/>
          <w:bCs/>
          <w:color w:val="000000"/>
          <w:sz w:val="24"/>
          <w:szCs w:val="24"/>
        </w:rPr>
        <w:t xml:space="preserve">os de inversión, de los cuales seis </w:t>
      </w:r>
      <w:r>
        <w:rPr>
          <w:rFonts w:ascii="Arial" w:hAnsi="Arial" w:cs="Arial"/>
          <w:bCs/>
          <w:color w:val="000000"/>
          <w:sz w:val="24"/>
          <w:szCs w:val="24"/>
        </w:rPr>
        <w:t xml:space="preserve">corresponden a </w:t>
      </w:r>
      <w:r w:rsidR="00314110">
        <w:rPr>
          <w:rFonts w:ascii="Arial" w:hAnsi="Arial" w:cs="Arial"/>
          <w:bCs/>
          <w:color w:val="000000"/>
          <w:sz w:val="24"/>
          <w:szCs w:val="24"/>
        </w:rPr>
        <w:t xml:space="preserve">inversiones en </w:t>
      </w:r>
      <w:r w:rsidR="00D750C8">
        <w:rPr>
          <w:rFonts w:ascii="Arial" w:hAnsi="Arial" w:cs="Arial"/>
          <w:bCs/>
          <w:color w:val="000000"/>
          <w:sz w:val="24"/>
          <w:szCs w:val="24"/>
        </w:rPr>
        <w:t>bienes</w:t>
      </w:r>
      <w:r>
        <w:rPr>
          <w:rFonts w:ascii="Arial" w:hAnsi="Arial" w:cs="Arial"/>
          <w:bCs/>
          <w:color w:val="000000"/>
          <w:sz w:val="24"/>
          <w:szCs w:val="24"/>
        </w:rPr>
        <w:t xml:space="preserve"> y servicios </w:t>
      </w:r>
      <w:r w:rsidR="00513B11">
        <w:rPr>
          <w:rFonts w:ascii="Arial" w:hAnsi="Arial" w:cs="Arial"/>
          <w:bCs/>
          <w:color w:val="000000"/>
          <w:sz w:val="24"/>
          <w:szCs w:val="24"/>
        </w:rPr>
        <w:t xml:space="preserve">para </w:t>
      </w:r>
      <w:r w:rsidR="00314110">
        <w:rPr>
          <w:rFonts w:ascii="Arial" w:hAnsi="Arial" w:cs="Arial"/>
          <w:bCs/>
          <w:color w:val="000000"/>
          <w:sz w:val="24"/>
          <w:szCs w:val="24"/>
        </w:rPr>
        <w:t xml:space="preserve">apoyar </w:t>
      </w:r>
      <w:r w:rsidR="00D750C8">
        <w:rPr>
          <w:rFonts w:ascii="Arial" w:hAnsi="Arial" w:cs="Arial"/>
          <w:bCs/>
          <w:color w:val="000000"/>
          <w:sz w:val="24"/>
          <w:szCs w:val="24"/>
        </w:rPr>
        <w:t xml:space="preserve"> a las organizaciones de productores rurales</w:t>
      </w:r>
      <w:r w:rsidR="002A346A">
        <w:rPr>
          <w:rFonts w:ascii="Arial" w:hAnsi="Arial" w:cs="Arial"/>
          <w:bCs/>
          <w:color w:val="000000"/>
          <w:sz w:val="24"/>
          <w:szCs w:val="24"/>
        </w:rPr>
        <w:t>,</w:t>
      </w:r>
      <w:r w:rsidR="00D750C8">
        <w:rPr>
          <w:rFonts w:ascii="Arial" w:hAnsi="Arial" w:cs="Arial"/>
          <w:bCs/>
          <w:color w:val="000000"/>
          <w:sz w:val="24"/>
          <w:szCs w:val="24"/>
        </w:rPr>
        <w:t xml:space="preserve"> en cumplimiento de la misionalidad</w:t>
      </w:r>
      <w:r w:rsidR="00314110">
        <w:rPr>
          <w:rFonts w:ascii="Arial" w:hAnsi="Arial" w:cs="Arial"/>
          <w:bCs/>
          <w:color w:val="000000"/>
          <w:sz w:val="24"/>
          <w:szCs w:val="24"/>
        </w:rPr>
        <w:t xml:space="preserve">; </w:t>
      </w:r>
      <w:r w:rsidR="00D750C8">
        <w:rPr>
          <w:rFonts w:ascii="Arial" w:hAnsi="Arial" w:cs="Arial"/>
          <w:bCs/>
          <w:color w:val="000000"/>
          <w:sz w:val="24"/>
          <w:szCs w:val="24"/>
        </w:rPr>
        <w:t xml:space="preserve"> los otros </w:t>
      </w:r>
      <w:r w:rsidR="00627465">
        <w:rPr>
          <w:rFonts w:ascii="Arial" w:hAnsi="Arial" w:cs="Arial"/>
          <w:bCs/>
          <w:color w:val="000000"/>
          <w:sz w:val="24"/>
          <w:szCs w:val="24"/>
        </w:rPr>
        <w:t xml:space="preserve">cuatro </w:t>
      </w:r>
      <w:r w:rsidR="00D750C8">
        <w:rPr>
          <w:rFonts w:ascii="Arial" w:hAnsi="Arial" w:cs="Arial"/>
          <w:bCs/>
          <w:color w:val="000000"/>
          <w:sz w:val="24"/>
          <w:szCs w:val="24"/>
        </w:rPr>
        <w:t xml:space="preserve">proyectos son para  brindar la capacidad necesaria </w:t>
      </w:r>
      <w:r w:rsidR="002A346A">
        <w:rPr>
          <w:rFonts w:ascii="Arial" w:hAnsi="Arial" w:cs="Arial"/>
          <w:bCs/>
          <w:color w:val="000000"/>
          <w:sz w:val="24"/>
          <w:szCs w:val="24"/>
        </w:rPr>
        <w:t xml:space="preserve">a la ADR </w:t>
      </w:r>
      <w:r w:rsidR="00D750C8">
        <w:rPr>
          <w:rFonts w:ascii="Arial" w:hAnsi="Arial" w:cs="Arial"/>
          <w:bCs/>
          <w:color w:val="000000"/>
          <w:sz w:val="24"/>
          <w:szCs w:val="24"/>
        </w:rPr>
        <w:t>para el desarrollo del modelo de operación implementado.</w:t>
      </w:r>
      <w:r>
        <w:rPr>
          <w:rFonts w:ascii="Arial" w:hAnsi="Arial" w:cs="Arial"/>
          <w:bCs/>
          <w:color w:val="000000"/>
          <w:sz w:val="24"/>
          <w:szCs w:val="24"/>
        </w:rPr>
        <w:t xml:space="preserve">  </w:t>
      </w:r>
    </w:p>
    <w:p w14:paraId="7F6479FB" w14:textId="77777777" w:rsidR="002A346A" w:rsidRPr="00A54621" w:rsidRDefault="002A346A" w:rsidP="00D750C8">
      <w:pPr>
        <w:jc w:val="both"/>
        <w:rPr>
          <w:rFonts w:ascii="Arial" w:hAnsi="Arial" w:cs="Arial"/>
          <w:bCs/>
          <w:color w:val="000000"/>
          <w:sz w:val="24"/>
          <w:szCs w:val="24"/>
        </w:rPr>
      </w:pPr>
    </w:p>
    <w:p w14:paraId="575B84C5" w14:textId="4AEB8400" w:rsidR="00632577" w:rsidRDefault="00D750C8" w:rsidP="00314110">
      <w:pPr>
        <w:jc w:val="both"/>
        <w:rPr>
          <w:rFonts w:ascii="Arial" w:hAnsi="Arial" w:cs="Arial"/>
          <w:bCs/>
          <w:color w:val="000000"/>
          <w:sz w:val="24"/>
          <w:szCs w:val="24"/>
        </w:rPr>
      </w:pPr>
      <w:r w:rsidRPr="002A346A">
        <w:rPr>
          <w:rFonts w:ascii="Arial" w:hAnsi="Arial" w:cs="Arial"/>
          <w:bCs/>
          <w:color w:val="000000"/>
          <w:sz w:val="24"/>
          <w:szCs w:val="24"/>
        </w:rPr>
        <w:t xml:space="preserve">Los </w:t>
      </w:r>
      <w:r w:rsidR="00563D08">
        <w:rPr>
          <w:rFonts w:ascii="Arial" w:hAnsi="Arial" w:cs="Arial"/>
          <w:bCs/>
          <w:color w:val="000000"/>
          <w:sz w:val="24"/>
          <w:szCs w:val="24"/>
        </w:rPr>
        <w:t xml:space="preserve">principales </w:t>
      </w:r>
      <w:r w:rsidRPr="002A346A">
        <w:rPr>
          <w:rFonts w:ascii="Arial" w:hAnsi="Arial" w:cs="Arial"/>
          <w:bCs/>
          <w:color w:val="000000"/>
          <w:sz w:val="24"/>
          <w:szCs w:val="24"/>
        </w:rPr>
        <w:t xml:space="preserve">proyectos viabilizados y </w:t>
      </w:r>
      <w:r w:rsidR="002A346A" w:rsidRPr="002A346A">
        <w:rPr>
          <w:rFonts w:ascii="Arial" w:hAnsi="Arial" w:cs="Arial"/>
          <w:bCs/>
          <w:color w:val="000000"/>
          <w:sz w:val="24"/>
          <w:szCs w:val="24"/>
        </w:rPr>
        <w:t>con asignación</w:t>
      </w:r>
      <w:r w:rsidRPr="002A346A">
        <w:rPr>
          <w:rFonts w:ascii="Arial" w:hAnsi="Arial" w:cs="Arial"/>
          <w:bCs/>
          <w:color w:val="000000"/>
          <w:sz w:val="24"/>
          <w:szCs w:val="24"/>
        </w:rPr>
        <w:t xml:space="preserve"> de recursos </w:t>
      </w:r>
      <w:r w:rsidR="002A346A">
        <w:rPr>
          <w:rFonts w:ascii="Arial" w:hAnsi="Arial" w:cs="Arial"/>
          <w:bCs/>
          <w:color w:val="000000"/>
          <w:sz w:val="24"/>
          <w:szCs w:val="24"/>
        </w:rPr>
        <w:t>del presupuesto general de la nación</w:t>
      </w:r>
      <w:r w:rsidR="00776551">
        <w:rPr>
          <w:rFonts w:ascii="Arial" w:hAnsi="Arial" w:cs="Arial"/>
          <w:bCs/>
          <w:color w:val="000000"/>
          <w:sz w:val="24"/>
          <w:szCs w:val="24"/>
        </w:rPr>
        <w:t>-PGN,</w:t>
      </w:r>
      <w:r w:rsidR="002A346A">
        <w:rPr>
          <w:rFonts w:ascii="Arial" w:hAnsi="Arial" w:cs="Arial"/>
          <w:bCs/>
          <w:color w:val="000000"/>
          <w:sz w:val="24"/>
          <w:szCs w:val="24"/>
        </w:rPr>
        <w:t xml:space="preserve"> </w:t>
      </w:r>
      <w:r w:rsidR="002A346A" w:rsidRPr="002A346A">
        <w:rPr>
          <w:rFonts w:ascii="Arial" w:hAnsi="Arial" w:cs="Arial"/>
          <w:bCs/>
          <w:color w:val="000000"/>
          <w:sz w:val="24"/>
          <w:szCs w:val="24"/>
        </w:rPr>
        <w:t>que respalda</w:t>
      </w:r>
      <w:r w:rsidR="001900C7">
        <w:rPr>
          <w:rFonts w:ascii="Arial" w:hAnsi="Arial" w:cs="Arial"/>
          <w:bCs/>
          <w:color w:val="000000"/>
          <w:sz w:val="24"/>
          <w:szCs w:val="24"/>
        </w:rPr>
        <w:t xml:space="preserve">ron </w:t>
      </w:r>
      <w:r w:rsidR="002A346A">
        <w:rPr>
          <w:rFonts w:ascii="Arial" w:hAnsi="Arial" w:cs="Arial"/>
          <w:bCs/>
          <w:color w:val="000000"/>
          <w:sz w:val="24"/>
          <w:szCs w:val="24"/>
        </w:rPr>
        <w:t xml:space="preserve">la ejecución del </w:t>
      </w:r>
      <w:r w:rsidR="002A346A" w:rsidRPr="002A346A">
        <w:rPr>
          <w:rFonts w:ascii="Arial" w:hAnsi="Arial" w:cs="Arial"/>
          <w:bCs/>
          <w:color w:val="000000"/>
          <w:sz w:val="24"/>
          <w:szCs w:val="24"/>
        </w:rPr>
        <w:t xml:space="preserve">plan de acción 2020, </w:t>
      </w:r>
      <w:r w:rsidR="006C450F">
        <w:rPr>
          <w:rFonts w:ascii="Arial" w:hAnsi="Arial" w:cs="Arial"/>
          <w:bCs/>
          <w:color w:val="000000"/>
          <w:sz w:val="24"/>
          <w:szCs w:val="24"/>
        </w:rPr>
        <w:t>se describen brevemente a continuación:</w:t>
      </w:r>
    </w:p>
    <w:p w14:paraId="5639AAF7" w14:textId="0950FFB0" w:rsidR="006C450F" w:rsidRDefault="006C450F" w:rsidP="002A346A">
      <w:pPr>
        <w:rPr>
          <w:rFonts w:ascii="Arial" w:hAnsi="Arial" w:cs="Arial"/>
          <w:bCs/>
          <w:color w:val="000000"/>
          <w:sz w:val="24"/>
          <w:szCs w:val="24"/>
        </w:rPr>
      </w:pPr>
    </w:p>
    <w:p w14:paraId="3852771C" w14:textId="26377DA0" w:rsidR="00B42F14" w:rsidRDefault="006C450F" w:rsidP="00B42F14">
      <w:pPr>
        <w:pStyle w:val="Prrafodelista"/>
        <w:numPr>
          <w:ilvl w:val="0"/>
          <w:numId w:val="29"/>
        </w:numPr>
        <w:rPr>
          <w:rFonts w:ascii="Arial" w:hAnsi="Arial" w:cs="Arial"/>
          <w:bCs/>
          <w:color w:val="000000"/>
          <w:sz w:val="24"/>
          <w:szCs w:val="24"/>
        </w:rPr>
      </w:pPr>
      <w:r w:rsidRPr="00B42F14">
        <w:rPr>
          <w:rFonts w:ascii="Arial" w:hAnsi="Arial" w:cs="Arial"/>
          <w:bCs/>
          <w:color w:val="000000"/>
          <w:sz w:val="24"/>
          <w:szCs w:val="24"/>
        </w:rPr>
        <w:t xml:space="preserve">FORTALECIMIENTO DE LA COFINANCIACIÓN DE PROYECTOS INTEGRALES DE DESARROLLO AGROPECUARIO Y RURAL PARA LA POBLACIÓN RURAL A </w:t>
      </w:r>
      <w:r w:rsidR="00B42F14" w:rsidRPr="00B42F14">
        <w:rPr>
          <w:rFonts w:ascii="Arial" w:hAnsi="Arial" w:cs="Arial"/>
          <w:bCs/>
          <w:color w:val="000000"/>
          <w:sz w:val="24"/>
          <w:szCs w:val="24"/>
        </w:rPr>
        <w:t>NIVEL NACIONAL</w:t>
      </w:r>
      <w:r w:rsidRPr="00B42F14">
        <w:rPr>
          <w:rFonts w:ascii="Arial" w:hAnsi="Arial" w:cs="Arial"/>
          <w:bCs/>
          <w:color w:val="000000"/>
          <w:sz w:val="24"/>
          <w:szCs w:val="24"/>
        </w:rPr>
        <w:t>, código BPIN</w:t>
      </w:r>
      <w:r w:rsidR="00B42F14" w:rsidRPr="00B42F14">
        <w:rPr>
          <w:rFonts w:ascii="Arial" w:hAnsi="Arial" w:cs="Arial"/>
          <w:bCs/>
          <w:color w:val="000000"/>
          <w:sz w:val="24"/>
          <w:szCs w:val="24"/>
        </w:rPr>
        <w:t xml:space="preserve"> 2018011000142; El proyecto busca mejorar la productividad del campo cofinanciando proyectos integrales de desarrollo agropecuario y rural</w:t>
      </w:r>
      <w:r w:rsidR="00250976">
        <w:rPr>
          <w:rFonts w:ascii="Arial" w:hAnsi="Arial" w:cs="Arial"/>
          <w:bCs/>
          <w:color w:val="000000"/>
          <w:sz w:val="24"/>
          <w:szCs w:val="24"/>
        </w:rPr>
        <w:t>-PIDAR</w:t>
      </w:r>
      <w:r w:rsidR="00B42F14" w:rsidRPr="00B42F14">
        <w:rPr>
          <w:rFonts w:ascii="Arial" w:hAnsi="Arial" w:cs="Arial"/>
          <w:bCs/>
          <w:color w:val="000000"/>
          <w:sz w:val="24"/>
          <w:szCs w:val="24"/>
        </w:rPr>
        <w:t xml:space="preserve">. </w:t>
      </w:r>
    </w:p>
    <w:p w14:paraId="1F678E22" w14:textId="77777777" w:rsidR="00B606E7" w:rsidRDefault="00B606E7" w:rsidP="00B606E7">
      <w:pPr>
        <w:pStyle w:val="Prrafodelista"/>
        <w:rPr>
          <w:rFonts w:ascii="Arial" w:hAnsi="Arial" w:cs="Arial"/>
          <w:bCs/>
          <w:color w:val="000000"/>
          <w:sz w:val="24"/>
          <w:szCs w:val="24"/>
        </w:rPr>
      </w:pPr>
    </w:p>
    <w:p w14:paraId="0B540A36" w14:textId="39D9C0DC" w:rsidR="002A346A" w:rsidRDefault="00E13FE4" w:rsidP="009F7C01">
      <w:pPr>
        <w:pStyle w:val="Prrafodelista"/>
        <w:numPr>
          <w:ilvl w:val="0"/>
          <w:numId w:val="29"/>
        </w:numPr>
        <w:rPr>
          <w:rFonts w:ascii="Arial" w:hAnsi="Arial" w:cs="Arial"/>
          <w:bCs/>
          <w:color w:val="000000"/>
          <w:sz w:val="24"/>
          <w:szCs w:val="24"/>
        </w:rPr>
      </w:pPr>
      <w:r w:rsidRPr="00E13FE4">
        <w:rPr>
          <w:rFonts w:ascii="Arial" w:hAnsi="Arial" w:cs="Arial"/>
          <w:bCs/>
          <w:color w:val="000000"/>
          <w:sz w:val="24"/>
          <w:szCs w:val="24"/>
        </w:rPr>
        <w:t xml:space="preserve">FORTALECIMIENTO DE LAS CAPACIDADES DE LOS PRODUCTORES AGROPECUARIOS Y SUS ESQUEMAS ASOCIATIVOS EN LA GENERACIÓN Y CONSOLIDACIÓN DE ENCADENAMIENTOS </w:t>
      </w:r>
      <w:r w:rsidR="009F7C01" w:rsidRPr="00E13FE4">
        <w:rPr>
          <w:rFonts w:ascii="Arial" w:hAnsi="Arial" w:cs="Arial"/>
          <w:bCs/>
          <w:color w:val="000000"/>
          <w:sz w:val="24"/>
          <w:szCs w:val="24"/>
        </w:rPr>
        <w:t>PRODUCTIVOS NACIONAL</w:t>
      </w:r>
      <w:r w:rsidR="005926D1">
        <w:rPr>
          <w:rFonts w:ascii="Arial" w:hAnsi="Arial" w:cs="Arial"/>
          <w:bCs/>
          <w:color w:val="000000"/>
          <w:sz w:val="24"/>
          <w:szCs w:val="24"/>
        </w:rPr>
        <w:t xml:space="preserve">, código BPIN </w:t>
      </w:r>
      <w:r w:rsidR="005926D1" w:rsidRPr="005926D1">
        <w:rPr>
          <w:rFonts w:ascii="Arial" w:hAnsi="Arial" w:cs="Arial"/>
          <w:bCs/>
          <w:color w:val="000000"/>
          <w:sz w:val="24"/>
          <w:szCs w:val="24"/>
        </w:rPr>
        <w:t>2018011000127</w:t>
      </w:r>
      <w:r w:rsidR="009F7C01">
        <w:rPr>
          <w:rFonts w:ascii="Arial" w:hAnsi="Arial" w:cs="Arial"/>
          <w:bCs/>
          <w:color w:val="000000"/>
          <w:sz w:val="24"/>
          <w:szCs w:val="24"/>
        </w:rPr>
        <w:t>.</w:t>
      </w:r>
      <w:r w:rsidR="005926D1">
        <w:rPr>
          <w:rFonts w:ascii="Arial" w:hAnsi="Arial" w:cs="Arial"/>
          <w:bCs/>
          <w:color w:val="000000"/>
          <w:sz w:val="24"/>
          <w:szCs w:val="24"/>
        </w:rPr>
        <w:t xml:space="preserve"> </w:t>
      </w:r>
      <w:r w:rsidR="009F7C01" w:rsidRPr="009F7C01">
        <w:rPr>
          <w:rFonts w:ascii="Arial" w:hAnsi="Arial" w:cs="Arial"/>
          <w:bCs/>
          <w:color w:val="000000"/>
          <w:sz w:val="24"/>
          <w:szCs w:val="24"/>
        </w:rPr>
        <w:t>Este proyecto tiene como objetivo fortalecer las capacidades de los productores agropecuarios y sus esquemas asociativos para la generación y consolidación de encadenamientos productivos a través del fomento y fortalecimiento de la asociatividad rural con enfoque territorial</w:t>
      </w:r>
      <w:r w:rsidR="009F7C01">
        <w:rPr>
          <w:rFonts w:ascii="Arial" w:hAnsi="Arial" w:cs="Arial"/>
          <w:bCs/>
          <w:color w:val="000000"/>
          <w:sz w:val="24"/>
          <w:szCs w:val="24"/>
        </w:rPr>
        <w:t>.</w:t>
      </w:r>
    </w:p>
    <w:p w14:paraId="32CCA2B5" w14:textId="77777777" w:rsidR="00B606E7" w:rsidRPr="00B606E7" w:rsidRDefault="00B606E7" w:rsidP="00B606E7">
      <w:pPr>
        <w:pStyle w:val="Prrafodelista"/>
        <w:rPr>
          <w:rFonts w:ascii="Arial" w:hAnsi="Arial" w:cs="Arial"/>
          <w:bCs/>
          <w:color w:val="000000"/>
          <w:sz w:val="24"/>
          <w:szCs w:val="24"/>
        </w:rPr>
      </w:pPr>
    </w:p>
    <w:p w14:paraId="39032038" w14:textId="07E8DD64" w:rsidR="009F7C01" w:rsidRDefault="001B5D56" w:rsidP="00ED6DA3">
      <w:pPr>
        <w:pStyle w:val="Prrafodelista"/>
        <w:numPr>
          <w:ilvl w:val="0"/>
          <w:numId w:val="29"/>
        </w:numPr>
        <w:rPr>
          <w:rFonts w:ascii="Arial" w:hAnsi="Arial" w:cs="Arial"/>
          <w:bCs/>
          <w:color w:val="000000"/>
          <w:sz w:val="24"/>
          <w:szCs w:val="24"/>
        </w:rPr>
      </w:pPr>
      <w:r w:rsidRPr="001B5D56">
        <w:rPr>
          <w:rFonts w:ascii="Arial" w:hAnsi="Arial" w:cs="Arial"/>
          <w:bCs/>
          <w:color w:val="000000"/>
          <w:sz w:val="24"/>
          <w:szCs w:val="24"/>
        </w:rPr>
        <w:t>FORMULACIÓN E IMPLEMENTACIÓN DE PLANES Y PROYECTOS INTEGRALES CON ENFOQUE TERRITORIAL PARA LA POBLACIÓN RURAL.  NACIONAL</w:t>
      </w:r>
      <w:r>
        <w:rPr>
          <w:rFonts w:ascii="Arial" w:hAnsi="Arial" w:cs="Arial"/>
          <w:bCs/>
          <w:color w:val="000000"/>
          <w:sz w:val="24"/>
          <w:szCs w:val="24"/>
        </w:rPr>
        <w:t xml:space="preserve">, código BPIN </w:t>
      </w:r>
      <w:r w:rsidRPr="001B5D56">
        <w:rPr>
          <w:rFonts w:ascii="Arial" w:hAnsi="Arial" w:cs="Arial"/>
          <w:bCs/>
          <w:color w:val="000000"/>
          <w:sz w:val="24"/>
          <w:szCs w:val="24"/>
        </w:rPr>
        <w:t>2018011000129</w:t>
      </w:r>
      <w:r>
        <w:rPr>
          <w:rFonts w:ascii="Arial" w:hAnsi="Arial" w:cs="Arial"/>
          <w:bCs/>
          <w:color w:val="000000"/>
          <w:sz w:val="24"/>
          <w:szCs w:val="24"/>
        </w:rPr>
        <w:t>.</w:t>
      </w:r>
      <w:r w:rsidR="00ED6DA3" w:rsidRPr="00ED6DA3">
        <w:t xml:space="preserve"> </w:t>
      </w:r>
      <w:r w:rsidR="00ED6DA3" w:rsidRPr="00ED6DA3">
        <w:rPr>
          <w:rFonts w:ascii="Arial" w:hAnsi="Arial" w:cs="Arial"/>
          <w:bCs/>
          <w:color w:val="000000"/>
          <w:sz w:val="24"/>
          <w:szCs w:val="24"/>
        </w:rPr>
        <w:t>De acuerdo con los lineamientos establecidos en el Decreto 2364 de 2015, se propone que el nuevo modelo de operación de la Agencia de Desarrollo Rural esté soportado principalmente en la formulación, estructuración, cofinanciación, ejecución y seguimiento de Proyectos Integrales de Desarrollo Agropecuario y Rural con Enfoque Territorial tanto nacionales como de iniciativa asociativa y territorial, así como el fortalecimiento de la gestión de desarrollo rural para la mejora de las condiciones de vida de los pobladores rurales y la competitividad del país.</w:t>
      </w:r>
    </w:p>
    <w:p w14:paraId="12DCB7E7" w14:textId="77777777" w:rsidR="00B606E7" w:rsidRPr="00B606E7" w:rsidRDefault="00B606E7" w:rsidP="00B606E7">
      <w:pPr>
        <w:pStyle w:val="Prrafodelista"/>
        <w:rPr>
          <w:rFonts w:ascii="Arial" w:hAnsi="Arial" w:cs="Arial"/>
          <w:bCs/>
          <w:color w:val="000000"/>
          <w:sz w:val="24"/>
          <w:szCs w:val="24"/>
        </w:rPr>
      </w:pPr>
    </w:p>
    <w:p w14:paraId="67223269" w14:textId="50B2BC8F" w:rsidR="002119FF" w:rsidRDefault="00095A05" w:rsidP="00491400">
      <w:pPr>
        <w:pStyle w:val="Prrafodelista"/>
        <w:numPr>
          <w:ilvl w:val="0"/>
          <w:numId w:val="29"/>
        </w:numPr>
        <w:rPr>
          <w:rFonts w:ascii="Arial" w:hAnsi="Arial" w:cs="Arial"/>
          <w:bCs/>
          <w:color w:val="000000"/>
          <w:sz w:val="24"/>
          <w:szCs w:val="24"/>
        </w:rPr>
      </w:pPr>
      <w:r w:rsidRPr="002119FF">
        <w:rPr>
          <w:rFonts w:ascii="Arial" w:hAnsi="Arial" w:cs="Arial"/>
          <w:bCs/>
          <w:color w:val="000000"/>
          <w:sz w:val="24"/>
          <w:szCs w:val="24"/>
        </w:rPr>
        <w:lastRenderedPageBreak/>
        <w:t xml:space="preserve">IMPLEMENTACIÓN DE UN MODELO DE ATENCIÓN Y PRESTACIÓN DE SERVICIOS DE APOYO A LA COMERCIALIZACIÓN, </w:t>
      </w:r>
      <w:r w:rsidR="002119FF" w:rsidRPr="002119FF">
        <w:rPr>
          <w:rFonts w:ascii="Arial" w:hAnsi="Arial" w:cs="Arial"/>
          <w:bCs/>
          <w:color w:val="000000"/>
          <w:sz w:val="24"/>
          <w:szCs w:val="24"/>
        </w:rPr>
        <w:t>NIVEL NACIONAL</w:t>
      </w:r>
      <w:r w:rsidRPr="002119FF">
        <w:rPr>
          <w:rFonts w:ascii="Arial" w:hAnsi="Arial" w:cs="Arial"/>
          <w:bCs/>
          <w:color w:val="000000"/>
          <w:sz w:val="24"/>
          <w:szCs w:val="24"/>
        </w:rPr>
        <w:t xml:space="preserve">, código BPIN </w:t>
      </w:r>
      <w:r w:rsidR="002119FF" w:rsidRPr="002119FF">
        <w:rPr>
          <w:rFonts w:ascii="Arial" w:hAnsi="Arial" w:cs="Arial"/>
          <w:bCs/>
          <w:color w:val="000000"/>
          <w:sz w:val="24"/>
          <w:szCs w:val="24"/>
        </w:rPr>
        <w:t xml:space="preserve">2018011001172.  Los servicio de acompañamiento y asesoría técnica para el desarrollo de competencias comerciales dirigido a pequeños productores rurales organizados, requieren de un portafolio diversificado de servicios para la comercialización que integra  asesoría especializada para fortalecer el ejercicio comercial (certificaciones y otros requisitos técnicos de producto), mecanismos de acceso a mercados para circuitos cortos (Mercados campesinos, compras públicas y ferias), encadenamientos comerciales (Alianzas público privadas, alianzas comerciales) y otras herramientas para el fortalecimiento de relaciones comerciales de las organizaciones de productores.   </w:t>
      </w:r>
    </w:p>
    <w:p w14:paraId="20E8EDF7" w14:textId="77777777" w:rsidR="00B606E7" w:rsidRPr="00B606E7" w:rsidRDefault="00B606E7" w:rsidP="00B606E7">
      <w:pPr>
        <w:pStyle w:val="Prrafodelista"/>
        <w:rPr>
          <w:rFonts w:ascii="Arial" w:hAnsi="Arial" w:cs="Arial"/>
          <w:bCs/>
          <w:color w:val="000000"/>
          <w:sz w:val="24"/>
          <w:szCs w:val="24"/>
        </w:rPr>
      </w:pPr>
    </w:p>
    <w:p w14:paraId="218ADBC7" w14:textId="7DD106AE" w:rsidR="002119FF" w:rsidRDefault="008D0420" w:rsidP="00491400">
      <w:pPr>
        <w:pStyle w:val="Prrafodelista"/>
        <w:numPr>
          <w:ilvl w:val="0"/>
          <w:numId w:val="29"/>
        </w:numPr>
        <w:rPr>
          <w:rFonts w:ascii="Arial" w:hAnsi="Arial" w:cs="Arial"/>
          <w:bCs/>
          <w:color w:val="000000"/>
          <w:sz w:val="24"/>
          <w:szCs w:val="24"/>
        </w:rPr>
      </w:pPr>
      <w:r w:rsidRPr="00563D08">
        <w:rPr>
          <w:rFonts w:ascii="Arial" w:hAnsi="Arial" w:cs="Arial"/>
          <w:bCs/>
          <w:color w:val="000000"/>
          <w:sz w:val="24"/>
          <w:szCs w:val="24"/>
        </w:rPr>
        <w:t xml:space="preserve">FORTALECIMIENTO A LA PRESTACIÓN DEL SERVICIO PÚBLICO DE EXTENSIÓN </w:t>
      </w:r>
      <w:r w:rsidR="00563D08" w:rsidRPr="00563D08">
        <w:rPr>
          <w:rFonts w:ascii="Arial" w:hAnsi="Arial" w:cs="Arial"/>
          <w:bCs/>
          <w:color w:val="000000"/>
          <w:sz w:val="24"/>
          <w:szCs w:val="24"/>
        </w:rPr>
        <w:t xml:space="preserve">AGROPECUARIA </w:t>
      </w:r>
      <w:r w:rsidR="00702BDC" w:rsidRPr="00563D08">
        <w:rPr>
          <w:rFonts w:ascii="Arial" w:hAnsi="Arial" w:cs="Arial"/>
          <w:bCs/>
          <w:color w:val="000000"/>
          <w:sz w:val="24"/>
          <w:szCs w:val="24"/>
        </w:rPr>
        <w:t>NACIONAL, código</w:t>
      </w:r>
      <w:r w:rsidRPr="00563D08">
        <w:rPr>
          <w:rFonts w:ascii="Arial" w:hAnsi="Arial" w:cs="Arial"/>
          <w:bCs/>
          <w:color w:val="000000"/>
          <w:sz w:val="24"/>
          <w:szCs w:val="24"/>
        </w:rPr>
        <w:t xml:space="preserve"> BPIN 2018011000152.</w:t>
      </w:r>
      <w:r w:rsidR="00563D08" w:rsidRPr="00563D08">
        <w:rPr>
          <w:rFonts w:ascii="Arial" w:hAnsi="Arial" w:cs="Arial"/>
          <w:bCs/>
          <w:color w:val="000000"/>
          <w:sz w:val="24"/>
          <w:szCs w:val="24"/>
        </w:rPr>
        <w:t xml:space="preserve"> Promover la prestación del servicio de extensión agropecuaria se considera un componente fundamental para el desarrollo sostenible de las actividades agrícolas, pecuarias, acuícolas y forestales, porque permite un acompañamiento integral a los productores, facilitando el incremento en sus índices de productividad y competitividad. Así mismo, mejora la productividad mediante la dinamización de los procesos de adopción tecnológica e innovación a través de la prestación del servicio de extensión agropecuaria a los productores. </w:t>
      </w:r>
    </w:p>
    <w:p w14:paraId="5802A542" w14:textId="77777777" w:rsidR="00314110" w:rsidRPr="00314110" w:rsidRDefault="00314110" w:rsidP="00314110">
      <w:pPr>
        <w:pStyle w:val="Prrafodelista"/>
        <w:rPr>
          <w:rFonts w:ascii="Arial" w:hAnsi="Arial" w:cs="Arial"/>
          <w:bCs/>
          <w:color w:val="000000"/>
          <w:sz w:val="24"/>
          <w:szCs w:val="24"/>
        </w:rPr>
      </w:pPr>
    </w:p>
    <w:p w14:paraId="775FBE49" w14:textId="153A4BD9" w:rsidR="00D64D86" w:rsidRPr="00D64D86" w:rsidRDefault="00314110" w:rsidP="00D64D86">
      <w:pPr>
        <w:pStyle w:val="Prrafodelista"/>
        <w:numPr>
          <w:ilvl w:val="0"/>
          <w:numId w:val="29"/>
        </w:numPr>
        <w:rPr>
          <w:rFonts w:ascii="Arial" w:hAnsi="Arial" w:cs="Arial"/>
          <w:bCs/>
          <w:color w:val="000000"/>
          <w:sz w:val="24"/>
          <w:szCs w:val="24"/>
        </w:rPr>
      </w:pPr>
      <w:r w:rsidRPr="00314110">
        <w:rPr>
          <w:rFonts w:ascii="Arial" w:hAnsi="Arial" w:cs="Arial"/>
          <w:bCs/>
          <w:color w:val="000000"/>
          <w:sz w:val="24"/>
          <w:szCs w:val="24"/>
        </w:rPr>
        <w:t>APOYO A LA FORMULACIÓN E IMPLEMENTACIÓN DE DISTRITOS DE ADECUACIÓN DE TIERRAS Y A LA PRESTACIÓN DEL SERVICIO PÚBLICO DE ADECUACIÓN DE TIERRAS A NIVEL NACIONAL</w:t>
      </w:r>
      <w:r>
        <w:rPr>
          <w:rFonts w:ascii="Arial" w:hAnsi="Arial" w:cs="Arial"/>
          <w:bCs/>
          <w:color w:val="000000"/>
          <w:sz w:val="24"/>
          <w:szCs w:val="24"/>
        </w:rPr>
        <w:t xml:space="preserve">, código BPIN </w:t>
      </w:r>
      <w:r w:rsidR="00D64D86" w:rsidRPr="00D64D86">
        <w:rPr>
          <w:rFonts w:ascii="Arial" w:hAnsi="Arial" w:cs="Arial"/>
          <w:bCs/>
          <w:color w:val="000000"/>
          <w:sz w:val="24"/>
          <w:szCs w:val="24"/>
        </w:rPr>
        <w:t>2018011000151</w:t>
      </w:r>
      <w:r w:rsidR="00D64D86">
        <w:rPr>
          <w:rFonts w:ascii="Arial" w:hAnsi="Arial" w:cs="Arial"/>
          <w:bCs/>
          <w:color w:val="000000"/>
          <w:sz w:val="24"/>
          <w:szCs w:val="24"/>
        </w:rPr>
        <w:t>.</w:t>
      </w:r>
      <w:r w:rsidR="00D64D86" w:rsidRPr="00D64D86">
        <w:t xml:space="preserve"> </w:t>
      </w:r>
      <w:r w:rsidR="00D64D86" w:rsidRPr="00D64D86">
        <w:rPr>
          <w:rFonts w:ascii="Arial" w:hAnsi="Arial" w:cs="Arial"/>
          <w:bCs/>
          <w:color w:val="000000"/>
          <w:sz w:val="24"/>
          <w:szCs w:val="24"/>
        </w:rPr>
        <w:t>Corresponde a la financiación y/o cofinanciación que realiza el estado directamente a beneficiarios de un proyecto o distritos de adecuación de tierras para la elaboración de estudios de preinversión, construcción o ampliación de nuevos distritos, rehabilitación, modernización o ampliación de distritos existentes</w:t>
      </w:r>
      <w:r w:rsidR="003F532E">
        <w:rPr>
          <w:rFonts w:ascii="Arial" w:hAnsi="Arial" w:cs="Arial"/>
          <w:bCs/>
          <w:color w:val="000000"/>
          <w:sz w:val="24"/>
          <w:szCs w:val="24"/>
        </w:rPr>
        <w:t>. L</w:t>
      </w:r>
      <w:r w:rsidR="00D64D86" w:rsidRPr="00D64D86">
        <w:rPr>
          <w:rFonts w:ascii="Arial" w:hAnsi="Arial" w:cs="Arial"/>
          <w:bCs/>
          <w:color w:val="000000"/>
          <w:sz w:val="24"/>
          <w:szCs w:val="24"/>
        </w:rPr>
        <w:t xml:space="preserve">os usuarios deben recuperar parte de la inversión que el estado realiza en su favor y pagar las </w:t>
      </w:r>
      <w:r w:rsidR="00B2269F" w:rsidRPr="00D64D86">
        <w:rPr>
          <w:rFonts w:ascii="Arial" w:hAnsi="Arial" w:cs="Arial"/>
          <w:bCs/>
          <w:color w:val="000000"/>
          <w:sz w:val="24"/>
          <w:szCs w:val="24"/>
        </w:rPr>
        <w:t>t</w:t>
      </w:r>
      <w:r w:rsidR="00B2269F">
        <w:rPr>
          <w:rFonts w:ascii="Arial" w:hAnsi="Arial" w:cs="Arial"/>
          <w:bCs/>
          <w:color w:val="000000"/>
          <w:sz w:val="24"/>
          <w:szCs w:val="24"/>
        </w:rPr>
        <w:t>a</w:t>
      </w:r>
      <w:r w:rsidR="00B2269F" w:rsidRPr="00D64D86">
        <w:rPr>
          <w:rFonts w:ascii="Arial" w:hAnsi="Arial" w:cs="Arial"/>
          <w:bCs/>
          <w:color w:val="000000"/>
          <w:sz w:val="24"/>
          <w:szCs w:val="24"/>
        </w:rPr>
        <w:t>rifas</w:t>
      </w:r>
      <w:r w:rsidR="00D64D86" w:rsidRPr="00D64D86">
        <w:rPr>
          <w:rFonts w:ascii="Arial" w:hAnsi="Arial" w:cs="Arial"/>
          <w:bCs/>
          <w:color w:val="000000"/>
          <w:sz w:val="24"/>
          <w:szCs w:val="24"/>
        </w:rPr>
        <w:t xml:space="preserve"> por la prestación del servicio público de riego, drenaje o protección contra inundaciones directamente al estado, cuando este administra, opera y conserva los distritos, o a las asociaciones de usuarios cuando son estas quienes administra, operaran y conservan el distrito. Lo anterior, se encuentra en concordancia con lo establecido en la Ley 41 de 1993, el Decreto 1071 de 2015 parte 14, y los diferentes Acuerdos y Resoluciones adoptadas por el organismo público ejecutor de la política de adecuación de tierras.</w:t>
      </w:r>
    </w:p>
    <w:p w14:paraId="0B4B75FF" w14:textId="24B30401" w:rsidR="002119FF" w:rsidRDefault="002119FF" w:rsidP="00D64D86">
      <w:pPr>
        <w:pStyle w:val="Prrafodelista"/>
        <w:rPr>
          <w:rFonts w:ascii="Arial" w:hAnsi="Arial" w:cs="Arial"/>
          <w:bCs/>
          <w:color w:val="000000"/>
          <w:sz w:val="24"/>
          <w:szCs w:val="24"/>
        </w:rPr>
      </w:pPr>
    </w:p>
    <w:p w14:paraId="0913D309" w14:textId="77777777" w:rsidR="00314110" w:rsidRPr="00314110" w:rsidRDefault="00314110" w:rsidP="00314110">
      <w:pPr>
        <w:pStyle w:val="Prrafodelista"/>
        <w:rPr>
          <w:rFonts w:ascii="Arial" w:hAnsi="Arial" w:cs="Arial"/>
          <w:bCs/>
          <w:color w:val="000000"/>
          <w:sz w:val="24"/>
          <w:szCs w:val="24"/>
        </w:rPr>
      </w:pPr>
    </w:p>
    <w:p w14:paraId="30174DE3" w14:textId="77777777" w:rsidR="00314110" w:rsidRPr="00314110" w:rsidRDefault="00314110" w:rsidP="00314110">
      <w:pPr>
        <w:pStyle w:val="Prrafodelista"/>
        <w:rPr>
          <w:rFonts w:ascii="Arial" w:hAnsi="Arial" w:cs="Arial"/>
          <w:bCs/>
          <w:color w:val="000000"/>
          <w:sz w:val="24"/>
          <w:szCs w:val="24"/>
        </w:rPr>
      </w:pPr>
    </w:p>
    <w:p w14:paraId="3E2D41E7" w14:textId="0A285D2F" w:rsidR="002119FF" w:rsidRDefault="006F02EA" w:rsidP="002119FF">
      <w:pPr>
        <w:pStyle w:val="Prrafodelista"/>
        <w:rPr>
          <w:rFonts w:ascii="Arial" w:hAnsi="Arial" w:cs="Arial"/>
          <w:bCs/>
          <w:color w:val="000000"/>
          <w:sz w:val="24"/>
          <w:szCs w:val="24"/>
        </w:rPr>
      </w:pPr>
      <w:r>
        <w:rPr>
          <w:rFonts w:ascii="Arial" w:hAnsi="Arial" w:cs="Arial"/>
          <w:bCs/>
          <w:color w:val="000000"/>
          <w:sz w:val="24"/>
          <w:szCs w:val="24"/>
        </w:rPr>
        <w:lastRenderedPageBreak/>
        <w:t xml:space="preserve">La distribución de las apropiaciones </w:t>
      </w:r>
      <w:r w:rsidR="00513B11">
        <w:rPr>
          <w:rFonts w:ascii="Arial" w:hAnsi="Arial" w:cs="Arial"/>
          <w:bCs/>
          <w:color w:val="000000"/>
          <w:sz w:val="24"/>
          <w:szCs w:val="24"/>
        </w:rPr>
        <w:t xml:space="preserve">para cada uno de estos </w:t>
      </w:r>
      <w:r>
        <w:rPr>
          <w:rFonts w:ascii="Arial" w:hAnsi="Arial" w:cs="Arial"/>
          <w:bCs/>
          <w:color w:val="000000"/>
          <w:sz w:val="24"/>
          <w:szCs w:val="24"/>
        </w:rPr>
        <w:t>proyectos, se detalla en la siguiente tabla.</w:t>
      </w:r>
    </w:p>
    <w:p w14:paraId="27678D2F" w14:textId="77777777" w:rsidR="006F02EA" w:rsidRDefault="006F02EA" w:rsidP="002119FF">
      <w:pPr>
        <w:pStyle w:val="Prrafodelista"/>
        <w:rPr>
          <w:rFonts w:ascii="Arial" w:hAnsi="Arial" w:cs="Arial"/>
          <w:bCs/>
          <w:color w:val="000000"/>
          <w:sz w:val="24"/>
          <w:szCs w:val="24"/>
        </w:rPr>
      </w:pPr>
    </w:p>
    <w:p w14:paraId="4F3D5363" w14:textId="77777777" w:rsidR="00776551" w:rsidRDefault="00776551" w:rsidP="002A346A">
      <w:pPr>
        <w:rPr>
          <w:rFonts w:ascii="Arial" w:hAnsi="Arial" w:cs="Arial"/>
          <w:bCs/>
          <w:color w:val="000000"/>
          <w:sz w:val="24"/>
          <w:szCs w:val="24"/>
        </w:rPr>
      </w:pPr>
    </w:p>
    <w:p w14:paraId="52A410A4" w14:textId="60FFD23C" w:rsidR="0019368B" w:rsidRDefault="0019368B" w:rsidP="0019368B">
      <w:pPr>
        <w:pStyle w:val="Descripcin"/>
        <w:keepNext/>
        <w:rPr>
          <w:rFonts w:ascii="Arial" w:hAnsi="Arial" w:cs="Arial"/>
          <w:i w:val="0"/>
          <w:color w:val="auto"/>
        </w:rPr>
      </w:pPr>
      <w:bookmarkStart w:id="4" w:name="_Toc69715098"/>
      <w:r w:rsidRPr="0019368B">
        <w:rPr>
          <w:rFonts w:ascii="Arial" w:hAnsi="Arial" w:cs="Arial"/>
          <w:i w:val="0"/>
          <w:color w:val="auto"/>
        </w:rPr>
        <w:t xml:space="preserve">Tabla </w:t>
      </w:r>
      <w:r w:rsidRPr="0019368B">
        <w:rPr>
          <w:rFonts w:ascii="Arial" w:hAnsi="Arial" w:cs="Arial"/>
          <w:i w:val="0"/>
          <w:color w:val="auto"/>
        </w:rPr>
        <w:fldChar w:fldCharType="begin"/>
      </w:r>
      <w:r w:rsidRPr="0019368B">
        <w:rPr>
          <w:rFonts w:ascii="Arial" w:hAnsi="Arial" w:cs="Arial"/>
          <w:i w:val="0"/>
          <w:color w:val="auto"/>
        </w:rPr>
        <w:instrText xml:space="preserve"> SEQ Tabla \* ARABIC </w:instrText>
      </w:r>
      <w:r w:rsidRPr="0019368B">
        <w:rPr>
          <w:rFonts w:ascii="Arial" w:hAnsi="Arial" w:cs="Arial"/>
          <w:i w:val="0"/>
          <w:color w:val="auto"/>
        </w:rPr>
        <w:fldChar w:fldCharType="separate"/>
      </w:r>
      <w:r>
        <w:rPr>
          <w:rFonts w:ascii="Arial" w:hAnsi="Arial" w:cs="Arial"/>
          <w:i w:val="0"/>
          <w:noProof/>
          <w:color w:val="auto"/>
        </w:rPr>
        <w:t>1</w:t>
      </w:r>
      <w:r w:rsidRPr="0019368B">
        <w:rPr>
          <w:rFonts w:ascii="Arial" w:hAnsi="Arial" w:cs="Arial"/>
          <w:i w:val="0"/>
          <w:color w:val="auto"/>
        </w:rPr>
        <w:fldChar w:fldCharType="end"/>
      </w:r>
      <w:r w:rsidRPr="0019368B">
        <w:rPr>
          <w:rFonts w:ascii="Arial" w:hAnsi="Arial" w:cs="Arial"/>
          <w:i w:val="0"/>
          <w:color w:val="auto"/>
        </w:rPr>
        <w:t xml:space="preserve"> Relación de proyectos y apropiaciones 2020</w:t>
      </w:r>
      <w:bookmarkEnd w:id="4"/>
    </w:p>
    <w:tbl>
      <w:tblPr>
        <w:tblW w:w="0" w:type="auto"/>
        <w:tblCellMar>
          <w:left w:w="70" w:type="dxa"/>
          <w:right w:w="70" w:type="dxa"/>
        </w:tblCellMar>
        <w:tblLook w:val="04A0" w:firstRow="1" w:lastRow="0" w:firstColumn="1" w:lastColumn="0" w:noHBand="0" w:noVBand="1"/>
      </w:tblPr>
      <w:tblGrid>
        <w:gridCol w:w="796"/>
        <w:gridCol w:w="478"/>
        <w:gridCol w:w="3598"/>
        <w:gridCol w:w="1342"/>
        <w:gridCol w:w="1272"/>
        <w:gridCol w:w="1342"/>
      </w:tblGrid>
      <w:tr w:rsidR="00270338" w:rsidRPr="00DA2261" w14:paraId="13AF40B1" w14:textId="77777777" w:rsidTr="00270338">
        <w:trPr>
          <w:trHeight w:val="227"/>
        </w:trPr>
        <w:tc>
          <w:tcPr>
            <w:tcW w:w="0" w:type="auto"/>
            <w:vMerge w:val="restart"/>
            <w:tcBorders>
              <w:top w:val="single" w:sz="4" w:space="0" w:color="963634"/>
              <w:left w:val="single" w:sz="4" w:space="0" w:color="963634"/>
              <w:bottom w:val="single" w:sz="4" w:space="0" w:color="963634"/>
              <w:right w:val="single" w:sz="4" w:space="0" w:color="963634"/>
            </w:tcBorders>
            <w:shd w:val="clear" w:color="000000" w:fill="9BBB59"/>
            <w:vAlign w:val="center"/>
            <w:hideMark/>
          </w:tcPr>
          <w:p w14:paraId="26D5CC0A" w14:textId="77777777" w:rsidR="00270338" w:rsidRPr="00DA2261" w:rsidRDefault="00270338" w:rsidP="00DA2261">
            <w:pPr>
              <w:spacing w:line="240" w:lineRule="auto"/>
              <w:jc w:val="center"/>
              <w:rPr>
                <w:rFonts w:ascii="Arial" w:eastAsia="Times New Roman" w:hAnsi="Arial" w:cs="Arial"/>
                <w:b/>
                <w:bCs/>
                <w:color w:val="FFFFFF"/>
                <w:sz w:val="16"/>
                <w:szCs w:val="16"/>
                <w:lang w:eastAsia="es-CO"/>
              </w:rPr>
            </w:pPr>
            <w:r w:rsidRPr="00DA2261">
              <w:rPr>
                <w:rFonts w:ascii="Arial" w:eastAsia="Times New Roman" w:hAnsi="Arial" w:cs="Arial"/>
                <w:b/>
                <w:bCs/>
                <w:color w:val="FFFFFF"/>
                <w:sz w:val="16"/>
                <w:szCs w:val="16"/>
                <w:lang w:eastAsia="es-CO"/>
              </w:rPr>
              <w:t>RUBRO</w:t>
            </w:r>
          </w:p>
        </w:tc>
        <w:tc>
          <w:tcPr>
            <w:tcW w:w="0" w:type="auto"/>
            <w:vMerge w:val="restart"/>
            <w:tcBorders>
              <w:top w:val="single" w:sz="4" w:space="0" w:color="963634"/>
              <w:left w:val="single" w:sz="4" w:space="0" w:color="963634"/>
              <w:bottom w:val="single" w:sz="4" w:space="0" w:color="963634"/>
              <w:right w:val="single" w:sz="4" w:space="0" w:color="963634"/>
            </w:tcBorders>
            <w:shd w:val="clear" w:color="000000" w:fill="9BBB59"/>
            <w:vAlign w:val="center"/>
            <w:hideMark/>
          </w:tcPr>
          <w:p w14:paraId="73016D87" w14:textId="77777777" w:rsidR="00270338" w:rsidRPr="00DA2261" w:rsidRDefault="00270338" w:rsidP="00DA2261">
            <w:pPr>
              <w:spacing w:line="240" w:lineRule="auto"/>
              <w:jc w:val="center"/>
              <w:rPr>
                <w:rFonts w:ascii="Arial" w:eastAsia="Times New Roman" w:hAnsi="Arial" w:cs="Arial"/>
                <w:b/>
                <w:bCs/>
                <w:color w:val="FFFFFF"/>
                <w:sz w:val="16"/>
                <w:szCs w:val="16"/>
                <w:lang w:eastAsia="es-CO"/>
              </w:rPr>
            </w:pPr>
            <w:r w:rsidRPr="00DA2261">
              <w:rPr>
                <w:rFonts w:ascii="Arial" w:eastAsia="Times New Roman" w:hAnsi="Arial" w:cs="Arial"/>
                <w:b/>
                <w:bCs/>
                <w:color w:val="FFFFFF"/>
                <w:sz w:val="16"/>
                <w:szCs w:val="16"/>
                <w:lang w:eastAsia="es-CO"/>
              </w:rPr>
              <w:t>REC</w:t>
            </w:r>
          </w:p>
        </w:tc>
        <w:tc>
          <w:tcPr>
            <w:tcW w:w="0" w:type="auto"/>
            <w:vMerge w:val="restart"/>
            <w:tcBorders>
              <w:top w:val="single" w:sz="4" w:space="0" w:color="963634"/>
              <w:left w:val="single" w:sz="4" w:space="0" w:color="963634"/>
              <w:bottom w:val="single" w:sz="4" w:space="0" w:color="963634"/>
              <w:right w:val="single" w:sz="4" w:space="0" w:color="963634"/>
            </w:tcBorders>
            <w:shd w:val="clear" w:color="000000" w:fill="9BBB59"/>
            <w:vAlign w:val="center"/>
            <w:hideMark/>
          </w:tcPr>
          <w:p w14:paraId="18D3C257" w14:textId="77777777" w:rsidR="00270338" w:rsidRPr="00DA2261" w:rsidRDefault="00270338" w:rsidP="00DA2261">
            <w:pPr>
              <w:spacing w:line="240" w:lineRule="auto"/>
              <w:jc w:val="center"/>
              <w:rPr>
                <w:rFonts w:ascii="Arial" w:eastAsia="Times New Roman" w:hAnsi="Arial" w:cs="Arial"/>
                <w:b/>
                <w:bCs/>
                <w:color w:val="FFFFFF"/>
                <w:sz w:val="16"/>
                <w:szCs w:val="16"/>
                <w:lang w:eastAsia="es-CO"/>
              </w:rPr>
            </w:pPr>
            <w:r w:rsidRPr="00DA2261">
              <w:rPr>
                <w:rFonts w:ascii="Arial" w:eastAsia="Times New Roman" w:hAnsi="Arial" w:cs="Arial"/>
                <w:b/>
                <w:bCs/>
                <w:color w:val="FFFFFF"/>
                <w:sz w:val="16"/>
                <w:szCs w:val="16"/>
                <w:lang w:eastAsia="es-CO"/>
              </w:rPr>
              <w:t>DESCRIPCION</w:t>
            </w:r>
          </w:p>
        </w:tc>
        <w:tc>
          <w:tcPr>
            <w:tcW w:w="0" w:type="auto"/>
            <w:tcBorders>
              <w:top w:val="single" w:sz="4" w:space="0" w:color="963634"/>
              <w:left w:val="nil"/>
              <w:bottom w:val="single" w:sz="4" w:space="0" w:color="963634"/>
              <w:right w:val="single" w:sz="4" w:space="0" w:color="963634"/>
            </w:tcBorders>
            <w:shd w:val="clear" w:color="000000" w:fill="9BBB59"/>
            <w:vAlign w:val="center"/>
            <w:hideMark/>
          </w:tcPr>
          <w:p w14:paraId="0ED34579" w14:textId="77777777" w:rsidR="00270338" w:rsidRPr="00DA2261" w:rsidRDefault="00270338" w:rsidP="00DA2261">
            <w:pPr>
              <w:spacing w:line="240" w:lineRule="auto"/>
              <w:jc w:val="center"/>
              <w:rPr>
                <w:rFonts w:ascii="Arial" w:eastAsia="Times New Roman" w:hAnsi="Arial" w:cs="Arial"/>
                <w:b/>
                <w:bCs/>
                <w:color w:val="FFFFFF"/>
                <w:sz w:val="16"/>
                <w:szCs w:val="16"/>
                <w:lang w:eastAsia="es-CO"/>
              </w:rPr>
            </w:pPr>
            <w:r w:rsidRPr="00DA2261">
              <w:rPr>
                <w:rFonts w:ascii="Arial" w:eastAsia="Times New Roman" w:hAnsi="Arial" w:cs="Arial"/>
                <w:b/>
                <w:bCs/>
                <w:color w:val="FFFFFF"/>
                <w:sz w:val="16"/>
                <w:szCs w:val="16"/>
                <w:lang w:eastAsia="es-CO"/>
              </w:rPr>
              <w:t>APR. INICIAL</w:t>
            </w:r>
          </w:p>
        </w:tc>
        <w:tc>
          <w:tcPr>
            <w:tcW w:w="0" w:type="auto"/>
            <w:tcBorders>
              <w:top w:val="single" w:sz="4" w:space="0" w:color="963634"/>
              <w:left w:val="nil"/>
              <w:bottom w:val="single" w:sz="4" w:space="0" w:color="963634"/>
              <w:right w:val="single" w:sz="4" w:space="0" w:color="963634"/>
            </w:tcBorders>
            <w:shd w:val="clear" w:color="000000" w:fill="9BBB59"/>
            <w:vAlign w:val="center"/>
            <w:hideMark/>
          </w:tcPr>
          <w:p w14:paraId="5A1CD978" w14:textId="77777777" w:rsidR="00270338" w:rsidRPr="00DA2261" w:rsidRDefault="00270338" w:rsidP="00DA2261">
            <w:pPr>
              <w:spacing w:line="240" w:lineRule="auto"/>
              <w:jc w:val="center"/>
              <w:rPr>
                <w:rFonts w:ascii="Arial" w:eastAsia="Times New Roman" w:hAnsi="Arial" w:cs="Arial"/>
                <w:b/>
                <w:bCs/>
                <w:color w:val="FFFFFF"/>
                <w:sz w:val="16"/>
                <w:szCs w:val="16"/>
                <w:lang w:eastAsia="es-CO"/>
              </w:rPr>
            </w:pPr>
            <w:r w:rsidRPr="00DA2261">
              <w:rPr>
                <w:rFonts w:ascii="Arial" w:eastAsia="Times New Roman" w:hAnsi="Arial" w:cs="Arial"/>
                <w:b/>
                <w:bCs/>
                <w:color w:val="FFFFFF"/>
                <w:sz w:val="16"/>
                <w:szCs w:val="16"/>
                <w:lang w:eastAsia="es-CO"/>
              </w:rPr>
              <w:t>APR. REDUCIDA</w:t>
            </w:r>
          </w:p>
        </w:tc>
        <w:tc>
          <w:tcPr>
            <w:tcW w:w="0" w:type="auto"/>
            <w:tcBorders>
              <w:top w:val="single" w:sz="4" w:space="0" w:color="963634"/>
              <w:left w:val="nil"/>
              <w:bottom w:val="single" w:sz="4" w:space="0" w:color="963634"/>
              <w:right w:val="single" w:sz="4" w:space="0" w:color="963634"/>
            </w:tcBorders>
            <w:shd w:val="clear" w:color="000000" w:fill="9BBB59"/>
            <w:vAlign w:val="center"/>
            <w:hideMark/>
          </w:tcPr>
          <w:p w14:paraId="1FCFB85F" w14:textId="77777777" w:rsidR="00270338" w:rsidRPr="00DA2261" w:rsidRDefault="00270338" w:rsidP="00DA2261">
            <w:pPr>
              <w:spacing w:line="240" w:lineRule="auto"/>
              <w:jc w:val="center"/>
              <w:rPr>
                <w:rFonts w:ascii="Arial" w:eastAsia="Times New Roman" w:hAnsi="Arial" w:cs="Arial"/>
                <w:b/>
                <w:bCs/>
                <w:color w:val="FFFFFF"/>
                <w:sz w:val="16"/>
                <w:szCs w:val="16"/>
                <w:lang w:eastAsia="es-CO"/>
              </w:rPr>
            </w:pPr>
            <w:r w:rsidRPr="00DA2261">
              <w:rPr>
                <w:rFonts w:ascii="Arial" w:eastAsia="Times New Roman" w:hAnsi="Arial" w:cs="Arial"/>
                <w:b/>
                <w:bCs/>
                <w:color w:val="FFFFFF"/>
                <w:sz w:val="16"/>
                <w:szCs w:val="16"/>
                <w:lang w:eastAsia="es-CO"/>
              </w:rPr>
              <w:t>APR. VIGENTE</w:t>
            </w:r>
          </w:p>
        </w:tc>
      </w:tr>
      <w:tr w:rsidR="00270338" w:rsidRPr="00DA2261" w14:paraId="57508D68" w14:textId="77777777" w:rsidTr="00270338">
        <w:trPr>
          <w:trHeight w:val="147"/>
        </w:trPr>
        <w:tc>
          <w:tcPr>
            <w:tcW w:w="0" w:type="auto"/>
            <w:vMerge/>
            <w:tcBorders>
              <w:top w:val="single" w:sz="4" w:space="0" w:color="963634"/>
              <w:left w:val="single" w:sz="4" w:space="0" w:color="963634"/>
              <w:bottom w:val="single" w:sz="4" w:space="0" w:color="963634"/>
              <w:right w:val="single" w:sz="4" w:space="0" w:color="963634"/>
            </w:tcBorders>
            <w:vAlign w:val="center"/>
            <w:hideMark/>
          </w:tcPr>
          <w:p w14:paraId="45518D8F" w14:textId="77777777" w:rsidR="00270338" w:rsidRPr="00DA2261" w:rsidRDefault="00270338" w:rsidP="00DA2261">
            <w:pPr>
              <w:spacing w:line="240" w:lineRule="auto"/>
              <w:rPr>
                <w:rFonts w:ascii="Arial" w:eastAsia="Times New Roman" w:hAnsi="Arial" w:cs="Arial"/>
                <w:b/>
                <w:bCs/>
                <w:color w:val="FFFFFF"/>
                <w:sz w:val="16"/>
                <w:szCs w:val="16"/>
                <w:lang w:eastAsia="es-CO"/>
              </w:rPr>
            </w:pPr>
          </w:p>
        </w:tc>
        <w:tc>
          <w:tcPr>
            <w:tcW w:w="0" w:type="auto"/>
            <w:vMerge/>
            <w:tcBorders>
              <w:top w:val="single" w:sz="4" w:space="0" w:color="963634"/>
              <w:left w:val="single" w:sz="4" w:space="0" w:color="963634"/>
              <w:bottom w:val="single" w:sz="4" w:space="0" w:color="963634"/>
              <w:right w:val="single" w:sz="4" w:space="0" w:color="963634"/>
            </w:tcBorders>
            <w:vAlign w:val="center"/>
            <w:hideMark/>
          </w:tcPr>
          <w:p w14:paraId="64B076D2" w14:textId="77777777" w:rsidR="00270338" w:rsidRPr="00DA2261" w:rsidRDefault="00270338" w:rsidP="00DA2261">
            <w:pPr>
              <w:spacing w:line="240" w:lineRule="auto"/>
              <w:rPr>
                <w:rFonts w:ascii="Arial" w:eastAsia="Times New Roman" w:hAnsi="Arial" w:cs="Arial"/>
                <w:b/>
                <w:bCs/>
                <w:color w:val="FFFFFF"/>
                <w:sz w:val="16"/>
                <w:szCs w:val="16"/>
                <w:lang w:eastAsia="es-CO"/>
              </w:rPr>
            </w:pPr>
          </w:p>
        </w:tc>
        <w:tc>
          <w:tcPr>
            <w:tcW w:w="0" w:type="auto"/>
            <w:vMerge/>
            <w:tcBorders>
              <w:top w:val="single" w:sz="4" w:space="0" w:color="963634"/>
              <w:left w:val="single" w:sz="4" w:space="0" w:color="963634"/>
              <w:bottom w:val="single" w:sz="4" w:space="0" w:color="963634"/>
              <w:right w:val="single" w:sz="4" w:space="0" w:color="963634"/>
            </w:tcBorders>
            <w:vAlign w:val="center"/>
            <w:hideMark/>
          </w:tcPr>
          <w:p w14:paraId="60CB4841" w14:textId="77777777" w:rsidR="00270338" w:rsidRPr="00DA2261" w:rsidRDefault="00270338" w:rsidP="00DA2261">
            <w:pPr>
              <w:spacing w:line="240" w:lineRule="auto"/>
              <w:rPr>
                <w:rFonts w:ascii="Arial" w:eastAsia="Times New Roman" w:hAnsi="Arial" w:cs="Arial"/>
                <w:b/>
                <w:bCs/>
                <w:color w:val="FFFFFF"/>
                <w:sz w:val="16"/>
                <w:szCs w:val="16"/>
                <w:lang w:eastAsia="es-CO"/>
              </w:rPr>
            </w:pPr>
          </w:p>
        </w:tc>
        <w:tc>
          <w:tcPr>
            <w:tcW w:w="0" w:type="auto"/>
            <w:tcBorders>
              <w:top w:val="nil"/>
              <w:left w:val="nil"/>
              <w:bottom w:val="single" w:sz="4" w:space="0" w:color="963634"/>
              <w:right w:val="single" w:sz="4" w:space="0" w:color="963634"/>
            </w:tcBorders>
            <w:shd w:val="clear" w:color="000000" w:fill="9BBB59"/>
            <w:vAlign w:val="center"/>
            <w:hideMark/>
          </w:tcPr>
          <w:p w14:paraId="719FCA04" w14:textId="77777777" w:rsidR="00270338" w:rsidRPr="00DA2261" w:rsidRDefault="00270338" w:rsidP="00DA2261">
            <w:pPr>
              <w:spacing w:line="240" w:lineRule="auto"/>
              <w:jc w:val="center"/>
              <w:rPr>
                <w:rFonts w:ascii="Arial" w:eastAsia="Times New Roman" w:hAnsi="Arial" w:cs="Arial"/>
                <w:b/>
                <w:bCs/>
                <w:color w:val="FFFFFF"/>
                <w:sz w:val="16"/>
                <w:szCs w:val="16"/>
                <w:lang w:eastAsia="es-CO"/>
              </w:rPr>
            </w:pPr>
            <w:r w:rsidRPr="00DA2261">
              <w:rPr>
                <w:rFonts w:ascii="Arial" w:eastAsia="Times New Roman" w:hAnsi="Arial" w:cs="Arial"/>
                <w:b/>
                <w:bCs/>
                <w:color w:val="FFFFFF"/>
                <w:sz w:val="16"/>
                <w:szCs w:val="16"/>
                <w:lang w:eastAsia="es-CO"/>
              </w:rPr>
              <w:t>$</w:t>
            </w:r>
          </w:p>
        </w:tc>
        <w:tc>
          <w:tcPr>
            <w:tcW w:w="0" w:type="auto"/>
            <w:tcBorders>
              <w:top w:val="nil"/>
              <w:left w:val="nil"/>
              <w:bottom w:val="single" w:sz="4" w:space="0" w:color="963634"/>
              <w:right w:val="single" w:sz="4" w:space="0" w:color="963634"/>
            </w:tcBorders>
            <w:shd w:val="clear" w:color="000000" w:fill="9BBB59"/>
            <w:vAlign w:val="center"/>
            <w:hideMark/>
          </w:tcPr>
          <w:p w14:paraId="1A15E495" w14:textId="77777777" w:rsidR="00270338" w:rsidRPr="00DA2261" w:rsidRDefault="00270338" w:rsidP="00DA2261">
            <w:pPr>
              <w:spacing w:line="240" w:lineRule="auto"/>
              <w:jc w:val="center"/>
              <w:rPr>
                <w:rFonts w:ascii="Arial" w:eastAsia="Times New Roman" w:hAnsi="Arial" w:cs="Arial"/>
                <w:b/>
                <w:bCs/>
                <w:color w:val="FFFFFF"/>
                <w:sz w:val="16"/>
                <w:szCs w:val="16"/>
                <w:lang w:eastAsia="es-CO"/>
              </w:rPr>
            </w:pPr>
            <w:r w:rsidRPr="00DA2261">
              <w:rPr>
                <w:rFonts w:ascii="Arial" w:eastAsia="Times New Roman" w:hAnsi="Arial" w:cs="Arial"/>
                <w:b/>
                <w:bCs/>
                <w:color w:val="FFFFFF"/>
                <w:sz w:val="16"/>
                <w:szCs w:val="16"/>
                <w:lang w:eastAsia="es-CO"/>
              </w:rPr>
              <w:t>$</w:t>
            </w:r>
          </w:p>
        </w:tc>
        <w:tc>
          <w:tcPr>
            <w:tcW w:w="0" w:type="auto"/>
            <w:tcBorders>
              <w:top w:val="nil"/>
              <w:left w:val="nil"/>
              <w:bottom w:val="single" w:sz="4" w:space="0" w:color="963634"/>
              <w:right w:val="single" w:sz="4" w:space="0" w:color="963634"/>
            </w:tcBorders>
            <w:shd w:val="clear" w:color="000000" w:fill="9BBB59"/>
            <w:vAlign w:val="center"/>
            <w:hideMark/>
          </w:tcPr>
          <w:p w14:paraId="54EED59C" w14:textId="77777777" w:rsidR="00270338" w:rsidRPr="00DA2261" w:rsidRDefault="00270338" w:rsidP="00DA2261">
            <w:pPr>
              <w:spacing w:line="240" w:lineRule="auto"/>
              <w:jc w:val="center"/>
              <w:rPr>
                <w:rFonts w:ascii="Arial" w:eastAsia="Times New Roman" w:hAnsi="Arial" w:cs="Arial"/>
                <w:b/>
                <w:bCs/>
                <w:color w:val="FFFFFF"/>
                <w:sz w:val="16"/>
                <w:szCs w:val="16"/>
                <w:lang w:eastAsia="es-CO"/>
              </w:rPr>
            </w:pPr>
            <w:r w:rsidRPr="00DA2261">
              <w:rPr>
                <w:rFonts w:ascii="Arial" w:eastAsia="Times New Roman" w:hAnsi="Arial" w:cs="Arial"/>
                <w:b/>
                <w:bCs/>
                <w:color w:val="FFFFFF"/>
                <w:sz w:val="16"/>
                <w:szCs w:val="16"/>
                <w:lang w:eastAsia="es-CO"/>
              </w:rPr>
              <w:t>$</w:t>
            </w:r>
          </w:p>
        </w:tc>
      </w:tr>
      <w:tr w:rsidR="00270338" w:rsidRPr="00DA2261" w14:paraId="291712B8" w14:textId="77777777" w:rsidTr="00270338">
        <w:trPr>
          <w:trHeight w:val="683"/>
        </w:trPr>
        <w:tc>
          <w:tcPr>
            <w:tcW w:w="0" w:type="auto"/>
            <w:tcBorders>
              <w:top w:val="nil"/>
              <w:left w:val="single" w:sz="4" w:space="0" w:color="963634"/>
              <w:bottom w:val="single" w:sz="4" w:space="0" w:color="963634"/>
              <w:right w:val="single" w:sz="4" w:space="0" w:color="963634"/>
            </w:tcBorders>
            <w:shd w:val="clear" w:color="auto" w:fill="auto"/>
            <w:vAlign w:val="center"/>
            <w:hideMark/>
          </w:tcPr>
          <w:p w14:paraId="484DA7B9"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C-1702-1100-7</w:t>
            </w:r>
          </w:p>
        </w:tc>
        <w:tc>
          <w:tcPr>
            <w:tcW w:w="0" w:type="auto"/>
            <w:tcBorders>
              <w:top w:val="nil"/>
              <w:left w:val="nil"/>
              <w:bottom w:val="single" w:sz="4" w:space="0" w:color="963634"/>
              <w:right w:val="single" w:sz="4" w:space="0" w:color="963634"/>
            </w:tcBorders>
            <w:shd w:val="clear" w:color="auto" w:fill="auto"/>
            <w:vAlign w:val="center"/>
            <w:hideMark/>
          </w:tcPr>
          <w:p w14:paraId="66282EFC" w14:textId="77777777" w:rsidR="00270338" w:rsidRPr="00DA2261" w:rsidRDefault="00270338" w:rsidP="00DA2261">
            <w:pPr>
              <w:spacing w:line="240" w:lineRule="auto"/>
              <w:jc w:val="center"/>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11</w:t>
            </w:r>
          </w:p>
        </w:tc>
        <w:tc>
          <w:tcPr>
            <w:tcW w:w="0" w:type="auto"/>
            <w:tcBorders>
              <w:top w:val="nil"/>
              <w:left w:val="nil"/>
              <w:bottom w:val="single" w:sz="4" w:space="0" w:color="963634"/>
              <w:right w:val="single" w:sz="4" w:space="0" w:color="963634"/>
            </w:tcBorders>
            <w:shd w:val="clear" w:color="auto" w:fill="auto"/>
            <w:vAlign w:val="center"/>
            <w:hideMark/>
          </w:tcPr>
          <w:p w14:paraId="2E9F5E07"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FORTALECIMIENTO DE LA COFINANCIACIÓN DE PROYECTOS INTEGRALES DE DESARROLLO AGROPECUARIO Y RURAL PARA LA POBLACIÓN RURAL A NIVEL  NACIONAL</w:t>
            </w:r>
          </w:p>
        </w:tc>
        <w:tc>
          <w:tcPr>
            <w:tcW w:w="0" w:type="auto"/>
            <w:tcBorders>
              <w:top w:val="nil"/>
              <w:left w:val="nil"/>
              <w:bottom w:val="single" w:sz="4" w:space="0" w:color="963634"/>
              <w:right w:val="single" w:sz="4" w:space="0" w:color="963634"/>
            </w:tcBorders>
            <w:shd w:val="clear" w:color="auto" w:fill="auto"/>
            <w:vAlign w:val="center"/>
            <w:hideMark/>
          </w:tcPr>
          <w:p w14:paraId="32E6FC46"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74.140.599.623</w:t>
            </w:r>
          </w:p>
        </w:tc>
        <w:tc>
          <w:tcPr>
            <w:tcW w:w="0" w:type="auto"/>
            <w:tcBorders>
              <w:top w:val="nil"/>
              <w:left w:val="nil"/>
              <w:bottom w:val="single" w:sz="4" w:space="0" w:color="963634"/>
              <w:right w:val="single" w:sz="4" w:space="0" w:color="963634"/>
            </w:tcBorders>
            <w:shd w:val="clear" w:color="auto" w:fill="auto"/>
            <w:vAlign w:val="center"/>
            <w:hideMark/>
          </w:tcPr>
          <w:p w14:paraId="6268D914"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39.018.293.695</w:t>
            </w:r>
          </w:p>
        </w:tc>
        <w:tc>
          <w:tcPr>
            <w:tcW w:w="0" w:type="auto"/>
            <w:tcBorders>
              <w:top w:val="nil"/>
              <w:left w:val="nil"/>
              <w:bottom w:val="single" w:sz="4" w:space="0" w:color="963634"/>
              <w:right w:val="single" w:sz="4" w:space="0" w:color="963634"/>
            </w:tcBorders>
            <w:shd w:val="clear" w:color="auto" w:fill="auto"/>
            <w:vAlign w:val="center"/>
            <w:hideMark/>
          </w:tcPr>
          <w:p w14:paraId="6B5CB153"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35.122.305.928</w:t>
            </w:r>
          </w:p>
        </w:tc>
      </w:tr>
      <w:tr w:rsidR="00270338" w:rsidRPr="00DA2261" w14:paraId="6E910FB4" w14:textId="77777777" w:rsidTr="00270338">
        <w:trPr>
          <w:trHeight w:val="683"/>
        </w:trPr>
        <w:tc>
          <w:tcPr>
            <w:tcW w:w="0" w:type="auto"/>
            <w:tcBorders>
              <w:top w:val="nil"/>
              <w:left w:val="single" w:sz="4" w:space="0" w:color="963634"/>
              <w:bottom w:val="single" w:sz="4" w:space="0" w:color="963634"/>
              <w:right w:val="single" w:sz="4" w:space="0" w:color="963634"/>
            </w:tcBorders>
            <w:shd w:val="clear" w:color="auto" w:fill="auto"/>
            <w:vAlign w:val="center"/>
            <w:hideMark/>
          </w:tcPr>
          <w:p w14:paraId="7535E67F"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C-1702-1100-8</w:t>
            </w:r>
          </w:p>
        </w:tc>
        <w:tc>
          <w:tcPr>
            <w:tcW w:w="0" w:type="auto"/>
            <w:tcBorders>
              <w:top w:val="nil"/>
              <w:left w:val="nil"/>
              <w:bottom w:val="single" w:sz="4" w:space="0" w:color="963634"/>
              <w:right w:val="single" w:sz="4" w:space="0" w:color="963634"/>
            </w:tcBorders>
            <w:shd w:val="clear" w:color="auto" w:fill="auto"/>
            <w:vAlign w:val="center"/>
            <w:hideMark/>
          </w:tcPr>
          <w:p w14:paraId="2FD890AF" w14:textId="77777777" w:rsidR="00270338" w:rsidRPr="00DA2261" w:rsidRDefault="00270338" w:rsidP="00DA2261">
            <w:pPr>
              <w:spacing w:line="240" w:lineRule="auto"/>
              <w:jc w:val="center"/>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11</w:t>
            </w:r>
          </w:p>
        </w:tc>
        <w:tc>
          <w:tcPr>
            <w:tcW w:w="0" w:type="auto"/>
            <w:tcBorders>
              <w:top w:val="nil"/>
              <w:left w:val="nil"/>
              <w:bottom w:val="single" w:sz="4" w:space="0" w:color="963634"/>
              <w:right w:val="single" w:sz="4" w:space="0" w:color="963634"/>
            </w:tcBorders>
            <w:shd w:val="clear" w:color="auto" w:fill="auto"/>
            <w:vAlign w:val="center"/>
            <w:hideMark/>
          </w:tcPr>
          <w:p w14:paraId="22335315"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FORTALECIMIENTO DE LAS CAPACIDADES DE LOS PRODUCTORES AGROPECUARIOS Y SUS ESQUEMAS ASOCIATIVOS EN LA GENERACIÓN Y CONSOLIDACIÓN DE ENCADENAMIENTOS PRODUCTIVOS  NACIONAL</w:t>
            </w:r>
          </w:p>
        </w:tc>
        <w:tc>
          <w:tcPr>
            <w:tcW w:w="0" w:type="auto"/>
            <w:tcBorders>
              <w:top w:val="nil"/>
              <w:left w:val="nil"/>
              <w:bottom w:val="single" w:sz="4" w:space="0" w:color="963634"/>
              <w:right w:val="single" w:sz="4" w:space="0" w:color="963634"/>
            </w:tcBorders>
            <w:shd w:val="clear" w:color="auto" w:fill="auto"/>
            <w:vAlign w:val="center"/>
            <w:hideMark/>
          </w:tcPr>
          <w:p w14:paraId="26070760"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3.607.290.447</w:t>
            </w:r>
          </w:p>
        </w:tc>
        <w:tc>
          <w:tcPr>
            <w:tcW w:w="0" w:type="auto"/>
            <w:tcBorders>
              <w:top w:val="nil"/>
              <w:left w:val="nil"/>
              <w:bottom w:val="single" w:sz="4" w:space="0" w:color="963634"/>
              <w:right w:val="single" w:sz="4" w:space="0" w:color="963634"/>
            </w:tcBorders>
            <w:shd w:val="clear" w:color="auto" w:fill="auto"/>
            <w:vAlign w:val="center"/>
            <w:hideMark/>
          </w:tcPr>
          <w:p w14:paraId="76B2B0EF"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65.000.000</w:t>
            </w:r>
          </w:p>
        </w:tc>
        <w:tc>
          <w:tcPr>
            <w:tcW w:w="0" w:type="auto"/>
            <w:tcBorders>
              <w:top w:val="nil"/>
              <w:left w:val="nil"/>
              <w:bottom w:val="single" w:sz="4" w:space="0" w:color="963634"/>
              <w:right w:val="single" w:sz="4" w:space="0" w:color="963634"/>
            </w:tcBorders>
            <w:shd w:val="clear" w:color="auto" w:fill="auto"/>
            <w:vAlign w:val="center"/>
            <w:hideMark/>
          </w:tcPr>
          <w:p w14:paraId="403AB078"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3.542.290.447</w:t>
            </w:r>
          </w:p>
        </w:tc>
      </w:tr>
      <w:tr w:rsidR="00270338" w:rsidRPr="00DA2261" w14:paraId="72BD0321" w14:textId="77777777" w:rsidTr="00270338">
        <w:trPr>
          <w:trHeight w:val="512"/>
        </w:trPr>
        <w:tc>
          <w:tcPr>
            <w:tcW w:w="0" w:type="auto"/>
            <w:tcBorders>
              <w:top w:val="nil"/>
              <w:left w:val="single" w:sz="4" w:space="0" w:color="963634"/>
              <w:bottom w:val="single" w:sz="4" w:space="0" w:color="963634"/>
              <w:right w:val="single" w:sz="4" w:space="0" w:color="963634"/>
            </w:tcBorders>
            <w:shd w:val="clear" w:color="auto" w:fill="auto"/>
            <w:vAlign w:val="center"/>
            <w:hideMark/>
          </w:tcPr>
          <w:p w14:paraId="4E146A45"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C-1702-1100-9</w:t>
            </w:r>
          </w:p>
        </w:tc>
        <w:tc>
          <w:tcPr>
            <w:tcW w:w="0" w:type="auto"/>
            <w:tcBorders>
              <w:top w:val="nil"/>
              <w:left w:val="nil"/>
              <w:bottom w:val="single" w:sz="4" w:space="0" w:color="963634"/>
              <w:right w:val="single" w:sz="4" w:space="0" w:color="963634"/>
            </w:tcBorders>
            <w:shd w:val="clear" w:color="auto" w:fill="auto"/>
            <w:vAlign w:val="center"/>
            <w:hideMark/>
          </w:tcPr>
          <w:p w14:paraId="003DB8E7" w14:textId="77777777" w:rsidR="00270338" w:rsidRPr="00DA2261" w:rsidRDefault="00270338" w:rsidP="00DA2261">
            <w:pPr>
              <w:spacing w:line="240" w:lineRule="auto"/>
              <w:jc w:val="center"/>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11</w:t>
            </w:r>
          </w:p>
        </w:tc>
        <w:tc>
          <w:tcPr>
            <w:tcW w:w="0" w:type="auto"/>
            <w:tcBorders>
              <w:top w:val="nil"/>
              <w:left w:val="nil"/>
              <w:bottom w:val="single" w:sz="4" w:space="0" w:color="963634"/>
              <w:right w:val="single" w:sz="4" w:space="0" w:color="963634"/>
            </w:tcBorders>
            <w:shd w:val="clear" w:color="auto" w:fill="auto"/>
            <w:vAlign w:val="center"/>
            <w:hideMark/>
          </w:tcPr>
          <w:p w14:paraId="5AEB359B"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FORMULACIÓN E IMPLEMENTACIÓN DE PLANES Y PROYECTOS INTEGRALES CON ENFOQUE TERRITORIAL PARA LA POBLACIÓN RURAL.  NACIONAL</w:t>
            </w:r>
          </w:p>
        </w:tc>
        <w:tc>
          <w:tcPr>
            <w:tcW w:w="0" w:type="auto"/>
            <w:tcBorders>
              <w:top w:val="nil"/>
              <w:left w:val="nil"/>
              <w:bottom w:val="single" w:sz="4" w:space="0" w:color="963634"/>
              <w:right w:val="single" w:sz="4" w:space="0" w:color="963634"/>
            </w:tcBorders>
            <w:shd w:val="clear" w:color="auto" w:fill="auto"/>
            <w:vAlign w:val="center"/>
            <w:hideMark/>
          </w:tcPr>
          <w:p w14:paraId="0C74644A"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20.326.718.414</w:t>
            </w:r>
          </w:p>
        </w:tc>
        <w:tc>
          <w:tcPr>
            <w:tcW w:w="0" w:type="auto"/>
            <w:tcBorders>
              <w:top w:val="nil"/>
              <w:left w:val="nil"/>
              <w:bottom w:val="single" w:sz="4" w:space="0" w:color="963634"/>
              <w:right w:val="single" w:sz="4" w:space="0" w:color="963634"/>
            </w:tcBorders>
            <w:shd w:val="clear" w:color="auto" w:fill="auto"/>
            <w:vAlign w:val="center"/>
            <w:hideMark/>
          </w:tcPr>
          <w:p w14:paraId="683818BD"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7.546.881.300</w:t>
            </w:r>
          </w:p>
        </w:tc>
        <w:tc>
          <w:tcPr>
            <w:tcW w:w="0" w:type="auto"/>
            <w:tcBorders>
              <w:top w:val="nil"/>
              <w:left w:val="nil"/>
              <w:bottom w:val="single" w:sz="4" w:space="0" w:color="963634"/>
              <w:right w:val="single" w:sz="4" w:space="0" w:color="963634"/>
            </w:tcBorders>
            <w:shd w:val="clear" w:color="auto" w:fill="auto"/>
            <w:vAlign w:val="center"/>
            <w:hideMark/>
          </w:tcPr>
          <w:p w14:paraId="4B19EACB"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12.779.837.114</w:t>
            </w:r>
          </w:p>
        </w:tc>
      </w:tr>
      <w:tr w:rsidR="00270338" w:rsidRPr="00DA2261" w14:paraId="576798F4" w14:textId="77777777" w:rsidTr="00270338">
        <w:trPr>
          <w:trHeight w:val="512"/>
        </w:trPr>
        <w:tc>
          <w:tcPr>
            <w:tcW w:w="0" w:type="auto"/>
            <w:tcBorders>
              <w:top w:val="nil"/>
              <w:left w:val="single" w:sz="4" w:space="0" w:color="963634"/>
              <w:bottom w:val="single" w:sz="4" w:space="0" w:color="963634"/>
              <w:right w:val="single" w:sz="4" w:space="0" w:color="963634"/>
            </w:tcBorders>
            <w:shd w:val="clear" w:color="auto" w:fill="auto"/>
            <w:vAlign w:val="center"/>
            <w:hideMark/>
          </w:tcPr>
          <w:p w14:paraId="582E0631"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C-1702-1100-10</w:t>
            </w:r>
          </w:p>
        </w:tc>
        <w:tc>
          <w:tcPr>
            <w:tcW w:w="0" w:type="auto"/>
            <w:tcBorders>
              <w:top w:val="nil"/>
              <w:left w:val="nil"/>
              <w:bottom w:val="single" w:sz="4" w:space="0" w:color="963634"/>
              <w:right w:val="single" w:sz="4" w:space="0" w:color="963634"/>
            </w:tcBorders>
            <w:shd w:val="clear" w:color="auto" w:fill="auto"/>
            <w:vAlign w:val="center"/>
            <w:hideMark/>
          </w:tcPr>
          <w:p w14:paraId="78B073B8" w14:textId="77777777" w:rsidR="00270338" w:rsidRPr="00DA2261" w:rsidRDefault="00270338" w:rsidP="00DA2261">
            <w:pPr>
              <w:spacing w:line="240" w:lineRule="auto"/>
              <w:jc w:val="center"/>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11</w:t>
            </w:r>
          </w:p>
        </w:tc>
        <w:tc>
          <w:tcPr>
            <w:tcW w:w="0" w:type="auto"/>
            <w:tcBorders>
              <w:top w:val="nil"/>
              <w:left w:val="nil"/>
              <w:bottom w:val="single" w:sz="4" w:space="0" w:color="963634"/>
              <w:right w:val="single" w:sz="4" w:space="0" w:color="963634"/>
            </w:tcBorders>
            <w:shd w:val="clear" w:color="auto" w:fill="auto"/>
            <w:vAlign w:val="center"/>
            <w:hideMark/>
          </w:tcPr>
          <w:p w14:paraId="24544598"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IMPLEMENTACIÓN DE UN MODELO DE ATENCIÓN Y PRESTACIÓN DE SERVICIOS DE APOYO A LA COMERCIALIZACIÓN, NIVEL  NACIONAL</w:t>
            </w:r>
          </w:p>
        </w:tc>
        <w:tc>
          <w:tcPr>
            <w:tcW w:w="0" w:type="auto"/>
            <w:tcBorders>
              <w:top w:val="nil"/>
              <w:left w:val="nil"/>
              <w:bottom w:val="single" w:sz="4" w:space="0" w:color="963634"/>
              <w:right w:val="single" w:sz="4" w:space="0" w:color="963634"/>
            </w:tcBorders>
            <w:shd w:val="clear" w:color="auto" w:fill="auto"/>
            <w:vAlign w:val="center"/>
            <w:hideMark/>
          </w:tcPr>
          <w:p w14:paraId="4FFE937D"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4.439.094.057</w:t>
            </w:r>
          </w:p>
        </w:tc>
        <w:tc>
          <w:tcPr>
            <w:tcW w:w="0" w:type="auto"/>
            <w:tcBorders>
              <w:top w:val="nil"/>
              <w:left w:val="nil"/>
              <w:bottom w:val="single" w:sz="4" w:space="0" w:color="963634"/>
              <w:right w:val="single" w:sz="4" w:space="0" w:color="963634"/>
            </w:tcBorders>
            <w:shd w:val="clear" w:color="auto" w:fill="auto"/>
            <w:vAlign w:val="center"/>
            <w:hideMark/>
          </w:tcPr>
          <w:p w14:paraId="746CEFE2"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1.754.139.784</w:t>
            </w:r>
          </w:p>
        </w:tc>
        <w:tc>
          <w:tcPr>
            <w:tcW w:w="0" w:type="auto"/>
            <w:tcBorders>
              <w:top w:val="nil"/>
              <w:left w:val="nil"/>
              <w:bottom w:val="single" w:sz="4" w:space="0" w:color="963634"/>
              <w:right w:val="single" w:sz="4" w:space="0" w:color="963634"/>
            </w:tcBorders>
            <w:shd w:val="clear" w:color="auto" w:fill="auto"/>
            <w:vAlign w:val="center"/>
            <w:hideMark/>
          </w:tcPr>
          <w:p w14:paraId="123BAA44"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2.684.954.273</w:t>
            </w:r>
          </w:p>
        </w:tc>
      </w:tr>
      <w:tr w:rsidR="00270338" w:rsidRPr="00DA2261" w14:paraId="15FF81AE" w14:textId="77777777" w:rsidTr="00270338">
        <w:trPr>
          <w:trHeight w:val="512"/>
        </w:trPr>
        <w:tc>
          <w:tcPr>
            <w:tcW w:w="0" w:type="auto"/>
            <w:tcBorders>
              <w:top w:val="nil"/>
              <w:left w:val="single" w:sz="4" w:space="0" w:color="963634"/>
              <w:bottom w:val="single" w:sz="4" w:space="0" w:color="963634"/>
              <w:right w:val="single" w:sz="4" w:space="0" w:color="963634"/>
            </w:tcBorders>
            <w:shd w:val="clear" w:color="auto" w:fill="auto"/>
            <w:vAlign w:val="center"/>
            <w:hideMark/>
          </w:tcPr>
          <w:p w14:paraId="63DE91CC" w14:textId="77777777" w:rsidR="000C266C" w:rsidRDefault="000C266C" w:rsidP="00DA2261">
            <w:pPr>
              <w:spacing w:line="240" w:lineRule="auto"/>
              <w:rPr>
                <w:rFonts w:ascii="Arial" w:eastAsia="Times New Roman" w:hAnsi="Arial" w:cs="Arial"/>
                <w:color w:val="000000"/>
                <w:sz w:val="16"/>
                <w:szCs w:val="16"/>
                <w:lang w:eastAsia="es-CO"/>
              </w:rPr>
            </w:pPr>
          </w:p>
          <w:p w14:paraId="3C63ACE5" w14:textId="4DFFA80B"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C-1708-1100-4</w:t>
            </w:r>
          </w:p>
        </w:tc>
        <w:tc>
          <w:tcPr>
            <w:tcW w:w="0" w:type="auto"/>
            <w:tcBorders>
              <w:top w:val="nil"/>
              <w:left w:val="nil"/>
              <w:bottom w:val="single" w:sz="4" w:space="0" w:color="963634"/>
              <w:right w:val="single" w:sz="4" w:space="0" w:color="963634"/>
            </w:tcBorders>
            <w:shd w:val="clear" w:color="auto" w:fill="auto"/>
            <w:vAlign w:val="center"/>
            <w:hideMark/>
          </w:tcPr>
          <w:p w14:paraId="56ECA861" w14:textId="77777777" w:rsidR="00270338" w:rsidRPr="00DA2261" w:rsidRDefault="00270338" w:rsidP="00DA2261">
            <w:pPr>
              <w:spacing w:line="240" w:lineRule="auto"/>
              <w:jc w:val="center"/>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11</w:t>
            </w:r>
          </w:p>
        </w:tc>
        <w:tc>
          <w:tcPr>
            <w:tcW w:w="0" w:type="auto"/>
            <w:tcBorders>
              <w:top w:val="nil"/>
              <w:left w:val="nil"/>
              <w:bottom w:val="single" w:sz="4" w:space="0" w:color="963634"/>
              <w:right w:val="single" w:sz="4" w:space="0" w:color="963634"/>
            </w:tcBorders>
            <w:shd w:val="clear" w:color="auto" w:fill="auto"/>
            <w:vAlign w:val="center"/>
            <w:hideMark/>
          </w:tcPr>
          <w:p w14:paraId="50046D40"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FORTALECIMIENTO A LA PRESTACIÓN DEL SERVICIO PÚBLICO DE EXTENSIÓN AGROPECUARIA  NACIONAL-[PREVIO CONCEPTO DNP]</w:t>
            </w:r>
          </w:p>
        </w:tc>
        <w:tc>
          <w:tcPr>
            <w:tcW w:w="0" w:type="auto"/>
            <w:tcBorders>
              <w:top w:val="nil"/>
              <w:left w:val="nil"/>
              <w:bottom w:val="single" w:sz="4" w:space="0" w:color="963634"/>
              <w:right w:val="single" w:sz="4" w:space="0" w:color="963634"/>
            </w:tcBorders>
            <w:shd w:val="clear" w:color="auto" w:fill="auto"/>
            <w:vAlign w:val="center"/>
            <w:hideMark/>
          </w:tcPr>
          <w:p w14:paraId="54E00C30"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16.762.296.717</w:t>
            </w:r>
          </w:p>
        </w:tc>
        <w:tc>
          <w:tcPr>
            <w:tcW w:w="0" w:type="auto"/>
            <w:tcBorders>
              <w:top w:val="nil"/>
              <w:left w:val="nil"/>
              <w:bottom w:val="single" w:sz="4" w:space="0" w:color="963634"/>
              <w:right w:val="single" w:sz="4" w:space="0" w:color="963634"/>
            </w:tcBorders>
            <w:shd w:val="clear" w:color="auto" w:fill="auto"/>
            <w:vAlign w:val="center"/>
            <w:hideMark/>
          </w:tcPr>
          <w:p w14:paraId="32406268"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9.518.773.802</w:t>
            </w:r>
          </w:p>
        </w:tc>
        <w:tc>
          <w:tcPr>
            <w:tcW w:w="0" w:type="auto"/>
            <w:tcBorders>
              <w:top w:val="nil"/>
              <w:left w:val="nil"/>
              <w:bottom w:val="single" w:sz="4" w:space="0" w:color="963634"/>
              <w:right w:val="single" w:sz="4" w:space="0" w:color="963634"/>
            </w:tcBorders>
            <w:shd w:val="clear" w:color="auto" w:fill="auto"/>
            <w:vAlign w:val="center"/>
            <w:hideMark/>
          </w:tcPr>
          <w:p w14:paraId="6B0C08DE"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7.243.522.915</w:t>
            </w:r>
          </w:p>
        </w:tc>
      </w:tr>
      <w:tr w:rsidR="00270338" w:rsidRPr="00DA2261" w14:paraId="2FF1591A" w14:textId="77777777" w:rsidTr="00270338">
        <w:trPr>
          <w:trHeight w:val="683"/>
        </w:trPr>
        <w:tc>
          <w:tcPr>
            <w:tcW w:w="0" w:type="auto"/>
            <w:tcBorders>
              <w:top w:val="nil"/>
              <w:left w:val="single" w:sz="4" w:space="0" w:color="963634"/>
              <w:bottom w:val="single" w:sz="4" w:space="0" w:color="963634"/>
              <w:right w:val="single" w:sz="4" w:space="0" w:color="963634"/>
            </w:tcBorders>
            <w:shd w:val="clear" w:color="auto" w:fill="auto"/>
            <w:vAlign w:val="center"/>
            <w:hideMark/>
          </w:tcPr>
          <w:p w14:paraId="061EB8D2"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C-1709-1100-5</w:t>
            </w:r>
          </w:p>
        </w:tc>
        <w:tc>
          <w:tcPr>
            <w:tcW w:w="0" w:type="auto"/>
            <w:tcBorders>
              <w:top w:val="nil"/>
              <w:left w:val="nil"/>
              <w:bottom w:val="single" w:sz="4" w:space="0" w:color="963634"/>
              <w:right w:val="single" w:sz="4" w:space="0" w:color="963634"/>
            </w:tcBorders>
            <w:shd w:val="clear" w:color="auto" w:fill="auto"/>
            <w:vAlign w:val="center"/>
            <w:hideMark/>
          </w:tcPr>
          <w:p w14:paraId="63A50423" w14:textId="77777777" w:rsidR="00270338" w:rsidRPr="00DA2261" w:rsidRDefault="00270338" w:rsidP="00DA2261">
            <w:pPr>
              <w:spacing w:line="240" w:lineRule="auto"/>
              <w:jc w:val="center"/>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11</w:t>
            </w:r>
          </w:p>
        </w:tc>
        <w:tc>
          <w:tcPr>
            <w:tcW w:w="0" w:type="auto"/>
            <w:tcBorders>
              <w:top w:val="nil"/>
              <w:left w:val="nil"/>
              <w:bottom w:val="single" w:sz="4" w:space="0" w:color="963634"/>
              <w:right w:val="single" w:sz="4" w:space="0" w:color="963634"/>
            </w:tcBorders>
            <w:shd w:val="clear" w:color="auto" w:fill="auto"/>
            <w:vAlign w:val="center"/>
            <w:hideMark/>
          </w:tcPr>
          <w:p w14:paraId="4C9CA73A"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APOYO A LA FORMULACIÓN E IMPLEMENTACIÓN DE DISTRITOS DE ADECUACIÓN DE TIERRAS Y A LA PRESTACIÓN DEL SERVICIO PÚBLICO DE ADECUACIÓN DE TIERRAS A NIVEL  NACIONAL-[PREVIO CONCEPTO DNP]</w:t>
            </w:r>
          </w:p>
        </w:tc>
        <w:tc>
          <w:tcPr>
            <w:tcW w:w="0" w:type="auto"/>
            <w:tcBorders>
              <w:top w:val="nil"/>
              <w:left w:val="nil"/>
              <w:bottom w:val="single" w:sz="4" w:space="0" w:color="963634"/>
              <w:right w:val="single" w:sz="4" w:space="0" w:color="963634"/>
            </w:tcBorders>
            <w:shd w:val="clear" w:color="auto" w:fill="auto"/>
            <w:vAlign w:val="center"/>
            <w:hideMark/>
          </w:tcPr>
          <w:p w14:paraId="30C84738"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58.820.928.509</w:t>
            </w:r>
          </w:p>
        </w:tc>
        <w:tc>
          <w:tcPr>
            <w:tcW w:w="0" w:type="auto"/>
            <w:tcBorders>
              <w:top w:val="nil"/>
              <w:left w:val="nil"/>
              <w:bottom w:val="single" w:sz="4" w:space="0" w:color="963634"/>
              <w:right w:val="single" w:sz="4" w:space="0" w:color="963634"/>
            </w:tcBorders>
            <w:shd w:val="clear" w:color="auto" w:fill="auto"/>
            <w:vAlign w:val="center"/>
            <w:hideMark/>
          </w:tcPr>
          <w:p w14:paraId="0E60FF72"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21.642.714.788</w:t>
            </w:r>
          </w:p>
        </w:tc>
        <w:tc>
          <w:tcPr>
            <w:tcW w:w="0" w:type="auto"/>
            <w:tcBorders>
              <w:top w:val="nil"/>
              <w:left w:val="nil"/>
              <w:bottom w:val="single" w:sz="4" w:space="0" w:color="963634"/>
              <w:right w:val="single" w:sz="4" w:space="0" w:color="963634"/>
            </w:tcBorders>
            <w:shd w:val="clear" w:color="auto" w:fill="auto"/>
            <w:vAlign w:val="center"/>
            <w:hideMark/>
          </w:tcPr>
          <w:p w14:paraId="3A34728F"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37.178.213.721</w:t>
            </w:r>
          </w:p>
        </w:tc>
      </w:tr>
      <w:tr w:rsidR="00270338" w:rsidRPr="00DA2261" w14:paraId="0FE0324F" w14:textId="77777777" w:rsidTr="00270338">
        <w:trPr>
          <w:trHeight w:val="683"/>
        </w:trPr>
        <w:tc>
          <w:tcPr>
            <w:tcW w:w="0" w:type="auto"/>
            <w:tcBorders>
              <w:top w:val="nil"/>
              <w:left w:val="single" w:sz="4" w:space="0" w:color="963634"/>
              <w:bottom w:val="single" w:sz="4" w:space="0" w:color="963634"/>
              <w:right w:val="single" w:sz="4" w:space="0" w:color="963634"/>
            </w:tcBorders>
            <w:shd w:val="clear" w:color="auto" w:fill="auto"/>
            <w:vAlign w:val="center"/>
            <w:hideMark/>
          </w:tcPr>
          <w:p w14:paraId="58F3FFAE"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C-1709-1100-5</w:t>
            </w:r>
          </w:p>
        </w:tc>
        <w:tc>
          <w:tcPr>
            <w:tcW w:w="0" w:type="auto"/>
            <w:tcBorders>
              <w:top w:val="nil"/>
              <w:left w:val="nil"/>
              <w:bottom w:val="single" w:sz="4" w:space="0" w:color="963634"/>
              <w:right w:val="single" w:sz="4" w:space="0" w:color="963634"/>
            </w:tcBorders>
            <w:shd w:val="clear" w:color="auto" w:fill="auto"/>
            <w:vAlign w:val="center"/>
            <w:hideMark/>
          </w:tcPr>
          <w:p w14:paraId="23A489C2" w14:textId="77777777" w:rsidR="00270338" w:rsidRPr="00DA2261" w:rsidRDefault="00270338" w:rsidP="00DA2261">
            <w:pPr>
              <w:spacing w:line="240" w:lineRule="auto"/>
              <w:jc w:val="center"/>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20</w:t>
            </w:r>
          </w:p>
        </w:tc>
        <w:tc>
          <w:tcPr>
            <w:tcW w:w="0" w:type="auto"/>
            <w:tcBorders>
              <w:top w:val="nil"/>
              <w:left w:val="nil"/>
              <w:bottom w:val="single" w:sz="4" w:space="0" w:color="963634"/>
              <w:right w:val="single" w:sz="4" w:space="0" w:color="963634"/>
            </w:tcBorders>
            <w:shd w:val="clear" w:color="auto" w:fill="auto"/>
            <w:vAlign w:val="center"/>
            <w:hideMark/>
          </w:tcPr>
          <w:p w14:paraId="7A459F41"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APOYO A LA FORMULACIÓN E IMPLEMENTACIÓN DE DISTRITOS DE ADECUACIÓN DE TIERRAS Y A LA PRESTACIÓN DEL SERVICIO PÚBLICO DE ADECUACIÓN DE TIERRAS A NIVEL  NACIONAL-[PREVIO CONCEPTO DNP]</w:t>
            </w:r>
          </w:p>
        </w:tc>
        <w:tc>
          <w:tcPr>
            <w:tcW w:w="0" w:type="auto"/>
            <w:tcBorders>
              <w:top w:val="nil"/>
              <w:left w:val="nil"/>
              <w:bottom w:val="single" w:sz="4" w:space="0" w:color="963634"/>
              <w:right w:val="single" w:sz="4" w:space="0" w:color="963634"/>
            </w:tcBorders>
            <w:shd w:val="clear" w:color="auto" w:fill="auto"/>
            <w:vAlign w:val="center"/>
            <w:hideMark/>
          </w:tcPr>
          <w:p w14:paraId="5BFB8144"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671.080.556</w:t>
            </w:r>
          </w:p>
        </w:tc>
        <w:tc>
          <w:tcPr>
            <w:tcW w:w="0" w:type="auto"/>
            <w:tcBorders>
              <w:top w:val="nil"/>
              <w:left w:val="nil"/>
              <w:bottom w:val="single" w:sz="4" w:space="0" w:color="963634"/>
              <w:right w:val="single" w:sz="4" w:space="0" w:color="963634"/>
            </w:tcBorders>
            <w:shd w:val="clear" w:color="auto" w:fill="auto"/>
            <w:vAlign w:val="center"/>
            <w:hideMark/>
          </w:tcPr>
          <w:p w14:paraId="5A9AE2E5"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671.080.556</w:t>
            </w:r>
          </w:p>
        </w:tc>
        <w:tc>
          <w:tcPr>
            <w:tcW w:w="0" w:type="auto"/>
            <w:tcBorders>
              <w:top w:val="nil"/>
              <w:left w:val="nil"/>
              <w:bottom w:val="single" w:sz="4" w:space="0" w:color="963634"/>
              <w:right w:val="single" w:sz="4" w:space="0" w:color="963634"/>
            </w:tcBorders>
            <w:shd w:val="clear" w:color="auto" w:fill="auto"/>
            <w:vAlign w:val="center"/>
            <w:hideMark/>
          </w:tcPr>
          <w:p w14:paraId="02FF5931"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0</w:t>
            </w:r>
          </w:p>
        </w:tc>
      </w:tr>
      <w:tr w:rsidR="00270338" w:rsidRPr="00DA2261" w14:paraId="3A0102A9" w14:textId="77777777" w:rsidTr="00270338">
        <w:trPr>
          <w:trHeight w:val="683"/>
        </w:trPr>
        <w:tc>
          <w:tcPr>
            <w:tcW w:w="0" w:type="auto"/>
            <w:tcBorders>
              <w:top w:val="nil"/>
              <w:left w:val="single" w:sz="4" w:space="0" w:color="963634"/>
              <w:bottom w:val="single" w:sz="4" w:space="0" w:color="963634"/>
              <w:right w:val="single" w:sz="4" w:space="0" w:color="963634"/>
            </w:tcBorders>
            <w:shd w:val="clear" w:color="auto" w:fill="auto"/>
            <w:vAlign w:val="center"/>
            <w:hideMark/>
          </w:tcPr>
          <w:p w14:paraId="26F6A8CA"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C-1709-1100-5</w:t>
            </w:r>
          </w:p>
        </w:tc>
        <w:tc>
          <w:tcPr>
            <w:tcW w:w="0" w:type="auto"/>
            <w:tcBorders>
              <w:top w:val="nil"/>
              <w:left w:val="nil"/>
              <w:bottom w:val="single" w:sz="4" w:space="0" w:color="963634"/>
              <w:right w:val="single" w:sz="4" w:space="0" w:color="963634"/>
            </w:tcBorders>
            <w:shd w:val="clear" w:color="auto" w:fill="auto"/>
            <w:vAlign w:val="center"/>
            <w:hideMark/>
          </w:tcPr>
          <w:p w14:paraId="5FB607AD" w14:textId="77777777" w:rsidR="00270338" w:rsidRPr="00DA2261" w:rsidRDefault="00270338" w:rsidP="00DA2261">
            <w:pPr>
              <w:spacing w:line="240" w:lineRule="auto"/>
              <w:jc w:val="center"/>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21</w:t>
            </w:r>
          </w:p>
        </w:tc>
        <w:tc>
          <w:tcPr>
            <w:tcW w:w="0" w:type="auto"/>
            <w:tcBorders>
              <w:top w:val="nil"/>
              <w:left w:val="nil"/>
              <w:bottom w:val="single" w:sz="4" w:space="0" w:color="963634"/>
              <w:right w:val="single" w:sz="4" w:space="0" w:color="963634"/>
            </w:tcBorders>
            <w:shd w:val="clear" w:color="auto" w:fill="auto"/>
            <w:vAlign w:val="center"/>
            <w:hideMark/>
          </w:tcPr>
          <w:p w14:paraId="65515DD3"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APOYO A LA FORMULACIÓN E IMPLEMENTACIÓN DE DISTRITOS DE ADECUACIÓN DE TIERRAS Y A LA PRESTACIÓN DEL SERVICIO PÚBLICO DE ADECUACIÓN DE TIERRAS A NIVEL  NACIONAL-[PREVIO CONCEPTO DNP]</w:t>
            </w:r>
          </w:p>
        </w:tc>
        <w:tc>
          <w:tcPr>
            <w:tcW w:w="0" w:type="auto"/>
            <w:tcBorders>
              <w:top w:val="nil"/>
              <w:left w:val="nil"/>
              <w:bottom w:val="single" w:sz="4" w:space="0" w:color="963634"/>
              <w:right w:val="single" w:sz="4" w:space="0" w:color="963634"/>
            </w:tcBorders>
            <w:shd w:val="clear" w:color="auto" w:fill="auto"/>
            <w:vAlign w:val="center"/>
            <w:hideMark/>
          </w:tcPr>
          <w:p w14:paraId="7D8949A8"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4.304.325.868</w:t>
            </w:r>
          </w:p>
        </w:tc>
        <w:tc>
          <w:tcPr>
            <w:tcW w:w="0" w:type="auto"/>
            <w:tcBorders>
              <w:top w:val="nil"/>
              <w:left w:val="nil"/>
              <w:bottom w:val="single" w:sz="4" w:space="0" w:color="963634"/>
              <w:right w:val="single" w:sz="4" w:space="0" w:color="963634"/>
            </w:tcBorders>
            <w:shd w:val="clear" w:color="auto" w:fill="auto"/>
            <w:vAlign w:val="center"/>
            <w:hideMark/>
          </w:tcPr>
          <w:p w14:paraId="16DBA25A"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3.661.386.792</w:t>
            </w:r>
          </w:p>
        </w:tc>
        <w:tc>
          <w:tcPr>
            <w:tcW w:w="0" w:type="auto"/>
            <w:tcBorders>
              <w:top w:val="nil"/>
              <w:left w:val="nil"/>
              <w:bottom w:val="single" w:sz="4" w:space="0" w:color="963634"/>
              <w:right w:val="single" w:sz="4" w:space="0" w:color="963634"/>
            </w:tcBorders>
            <w:shd w:val="clear" w:color="auto" w:fill="auto"/>
            <w:vAlign w:val="center"/>
            <w:hideMark/>
          </w:tcPr>
          <w:p w14:paraId="02F014F7"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642.939.076</w:t>
            </w:r>
          </w:p>
        </w:tc>
      </w:tr>
      <w:tr w:rsidR="00270338" w:rsidRPr="00DA2261" w14:paraId="79936AE6" w14:textId="77777777" w:rsidTr="00270338">
        <w:trPr>
          <w:trHeight w:val="227"/>
        </w:trPr>
        <w:tc>
          <w:tcPr>
            <w:tcW w:w="0" w:type="auto"/>
            <w:gridSpan w:val="3"/>
            <w:tcBorders>
              <w:top w:val="single" w:sz="4" w:space="0" w:color="963634"/>
              <w:left w:val="single" w:sz="4" w:space="0" w:color="963634"/>
              <w:bottom w:val="single" w:sz="4" w:space="0" w:color="963634"/>
              <w:right w:val="single" w:sz="4" w:space="0" w:color="963634"/>
            </w:tcBorders>
            <w:shd w:val="clear" w:color="000000" w:fill="FFFFFF"/>
            <w:vAlign w:val="center"/>
            <w:hideMark/>
          </w:tcPr>
          <w:p w14:paraId="53CFEE0D" w14:textId="77777777" w:rsidR="00270338" w:rsidRPr="00DA2261" w:rsidRDefault="00270338" w:rsidP="00DA2261">
            <w:pPr>
              <w:spacing w:line="240" w:lineRule="auto"/>
              <w:jc w:val="center"/>
              <w:rPr>
                <w:rFonts w:ascii="Arial" w:eastAsia="Times New Roman" w:hAnsi="Arial" w:cs="Arial"/>
                <w:b/>
                <w:bCs/>
                <w:sz w:val="16"/>
                <w:szCs w:val="16"/>
                <w:lang w:eastAsia="es-CO"/>
              </w:rPr>
            </w:pPr>
            <w:r w:rsidRPr="00DA2261">
              <w:rPr>
                <w:rFonts w:ascii="Arial" w:eastAsia="Times New Roman" w:hAnsi="Arial" w:cs="Arial"/>
                <w:b/>
                <w:bCs/>
                <w:sz w:val="16"/>
                <w:szCs w:val="16"/>
                <w:lang w:eastAsia="es-CO"/>
              </w:rPr>
              <w:t>SUBTOTAL</w:t>
            </w:r>
          </w:p>
        </w:tc>
        <w:tc>
          <w:tcPr>
            <w:tcW w:w="0" w:type="auto"/>
            <w:tcBorders>
              <w:top w:val="nil"/>
              <w:left w:val="nil"/>
              <w:bottom w:val="single" w:sz="4" w:space="0" w:color="963634"/>
              <w:right w:val="single" w:sz="4" w:space="0" w:color="963634"/>
            </w:tcBorders>
            <w:shd w:val="clear" w:color="000000" w:fill="FFFFFF"/>
            <w:vAlign w:val="center"/>
            <w:hideMark/>
          </w:tcPr>
          <w:p w14:paraId="6AEC4EB3" w14:textId="77777777" w:rsidR="00270338" w:rsidRPr="00DA2261" w:rsidRDefault="00270338" w:rsidP="00DA2261">
            <w:pPr>
              <w:spacing w:line="240" w:lineRule="auto"/>
              <w:jc w:val="right"/>
              <w:rPr>
                <w:rFonts w:ascii="Arial" w:eastAsia="Times New Roman" w:hAnsi="Arial" w:cs="Arial"/>
                <w:b/>
                <w:bCs/>
                <w:sz w:val="16"/>
                <w:szCs w:val="16"/>
                <w:lang w:eastAsia="es-CO"/>
              </w:rPr>
            </w:pPr>
            <w:r w:rsidRPr="00DA2261">
              <w:rPr>
                <w:rFonts w:ascii="Arial" w:eastAsia="Times New Roman" w:hAnsi="Arial" w:cs="Arial"/>
                <w:b/>
                <w:bCs/>
                <w:sz w:val="16"/>
                <w:szCs w:val="16"/>
                <w:lang w:eastAsia="es-CO"/>
              </w:rPr>
              <w:t>183.072.334.191</w:t>
            </w:r>
          </w:p>
        </w:tc>
        <w:tc>
          <w:tcPr>
            <w:tcW w:w="0" w:type="auto"/>
            <w:tcBorders>
              <w:top w:val="nil"/>
              <w:left w:val="nil"/>
              <w:bottom w:val="single" w:sz="4" w:space="0" w:color="963634"/>
              <w:right w:val="single" w:sz="4" w:space="0" w:color="963634"/>
            </w:tcBorders>
            <w:shd w:val="clear" w:color="000000" w:fill="FFFFFF"/>
            <w:vAlign w:val="center"/>
            <w:hideMark/>
          </w:tcPr>
          <w:p w14:paraId="06940B0A" w14:textId="77777777" w:rsidR="00270338" w:rsidRPr="00DA2261" w:rsidRDefault="00270338" w:rsidP="00DA2261">
            <w:pPr>
              <w:spacing w:line="240" w:lineRule="auto"/>
              <w:jc w:val="right"/>
              <w:rPr>
                <w:rFonts w:ascii="Arial" w:eastAsia="Times New Roman" w:hAnsi="Arial" w:cs="Arial"/>
                <w:b/>
                <w:bCs/>
                <w:sz w:val="16"/>
                <w:szCs w:val="16"/>
                <w:lang w:eastAsia="es-CO"/>
              </w:rPr>
            </w:pPr>
            <w:r w:rsidRPr="00DA2261">
              <w:rPr>
                <w:rFonts w:ascii="Arial" w:eastAsia="Times New Roman" w:hAnsi="Arial" w:cs="Arial"/>
                <w:b/>
                <w:bCs/>
                <w:sz w:val="16"/>
                <w:szCs w:val="16"/>
                <w:lang w:eastAsia="es-CO"/>
              </w:rPr>
              <w:t>83.878.270.717</w:t>
            </w:r>
          </w:p>
        </w:tc>
        <w:tc>
          <w:tcPr>
            <w:tcW w:w="0" w:type="auto"/>
            <w:tcBorders>
              <w:top w:val="nil"/>
              <w:left w:val="nil"/>
              <w:bottom w:val="single" w:sz="4" w:space="0" w:color="963634"/>
              <w:right w:val="single" w:sz="4" w:space="0" w:color="963634"/>
            </w:tcBorders>
            <w:shd w:val="clear" w:color="000000" w:fill="FFFFFF"/>
            <w:vAlign w:val="center"/>
            <w:hideMark/>
          </w:tcPr>
          <w:p w14:paraId="78782238" w14:textId="77777777" w:rsidR="00270338" w:rsidRPr="00DA2261" w:rsidRDefault="00270338" w:rsidP="00DA2261">
            <w:pPr>
              <w:spacing w:line="240" w:lineRule="auto"/>
              <w:jc w:val="right"/>
              <w:rPr>
                <w:rFonts w:ascii="Arial" w:eastAsia="Times New Roman" w:hAnsi="Arial" w:cs="Arial"/>
                <w:b/>
                <w:bCs/>
                <w:sz w:val="16"/>
                <w:szCs w:val="16"/>
                <w:lang w:eastAsia="es-CO"/>
              </w:rPr>
            </w:pPr>
            <w:r w:rsidRPr="00DA2261">
              <w:rPr>
                <w:rFonts w:ascii="Arial" w:eastAsia="Times New Roman" w:hAnsi="Arial" w:cs="Arial"/>
                <w:b/>
                <w:bCs/>
                <w:sz w:val="16"/>
                <w:szCs w:val="16"/>
                <w:lang w:eastAsia="es-CO"/>
              </w:rPr>
              <w:t>99.194.063.474</w:t>
            </w:r>
          </w:p>
        </w:tc>
      </w:tr>
      <w:tr w:rsidR="00270338" w:rsidRPr="00DA2261" w14:paraId="0ADD8CE5" w14:textId="77777777" w:rsidTr="00270338">
        <w:trPr>
          <w:trHeight w:val="683"/>
        </w:trPr>
        <w:tc>
          <w:tcPr>
            <w:tcW w:w="0" w:type="auto"/>
            <w:tcBorders>
              <w:top w:val="nil"/>
              <w:left w:val="single" w:sz="4" w:space="0" w:color="963634"/>
              <w:bottom w:val="single" w:sz="4" w:space="0" w:color="963634"/>
              <w:right w:val="single" w:sz="4" w:space="0" w:color="963634"/>
            </w:tcBorders>
            <w:shd w:val="clear" w:color="auto" w:fill="auto"/>
            <w:vAlign w:val="center"/>
            <w:hideMark/>
          </w:tcPr>
          <w:p w14:paraId="2778F51D"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C-1799-1100-6</w:t>
            </w:r>
          </w:p>
        </w:tc>
        <w:tc>
          <w:tcPr>
            <w:tcW w:w="0" w:type="auto"/>
            <w:tcBorders>
              <w:top w:val="nil"/>
              <w:left w:val="nil"/>
              <w:bottom w:val="single" w:sz="4" w:space="0" w:color="963634"/>
              <w:right w:val="single" w:sz="4" w:space="0" w:color="963634"/>
            </w:tcBorders>
            <w:shd w:val="clear" w:color="auto" w:fill="auto"/>
            <w:vAlign w:val="center"/>
            <w:hideMark/>
          </w:tcPr>
          <w:p w14:paraId="6660213D" w14:textId="77777777" w:rsidR="00270338" w:rsidRPr="00DA2261" w:rsidRDefault="00270338" w:rsidP="00DA2261">
            <w:pPr>
              <w:spacing w:line="240" w:lineRule="auto"/>
              <w:jc w:val="center"/>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11</w:t>
            </w:r>
          </w:p>
        </w:tc>
        <w:tc>
          <w:tcPr>
            <w:tcW w:w="0" w:type="auto"/>
            <w:tcBorders>
              <w:top w:val="nil"/>
              <w:left w:val="nil"/>
              <w:bottom w:val="single" w:sz="4" w:space="0" w:color="963634"/>
              <w:right w:val="single" w:sz="4" w:space="0" w:color="963634"/>
            </w:tcBorders>
            <w:shd w:val="clear" w:color="auto" w:fill="auto"/>
            <w:vAlign w:val="center"/>
            <w:hideMark/>
          </w:tcPr>
          <w:p w14:paraId="10E81AD9" w14:textId="65B57795"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IMPLEMENTACIÓN Y MEJORAMIENTO DE LA PLATAFORMA TECNOLÓGICA PARA LA GESTIÓN DE LA INFORMACIÓN MISIONAL, ESTRATÉGICA Y DE APOYO EN L</w:t>
            </w:r>
            <w:r>
              <w:rPr>
                <w:rFonts w:ascii="Arial" w:eastAsia="Times New Roman" w:hAnsi="Arial" w:cs="Arial"/>
                <w:color w:val="000000"/>
                <w:sz w:val="16"/>
                <w:szCs w:val="16"/>
                <w:lang w:eastAsia="es-CO"/>
              </w:rPr>
              <w:t xml:space="preserve">A ADR A NIVEL NACIONAL  </w:t>
            </w:r>
          </w:p>
        </w:tc>
        <w:tc>
          <w:tcPr>
            <w:tcW w:w="0" w:type="auto"/>
            <w:tcBorders>
              <w:top w:val="nil"/>
              <w:left w:val="nil"/>
              <w:bottom w:val="single" w:sz="4" w:space="0" w:color="963634"/>
              <w:right w:val="single" w:sz="4" w:space="0" w:color="963634"/>
            </w:tcBorders>
            <w:shd w:val="clear" w:color="auto" w:fill="auto"/>
            <w:vAlign w:val="center"/>
            <w:hideMark/>
          </w:tcPr>
          <w:p w14:paraId="335AA9B6"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4.909.755.500</w:t>
            </w:r>
          </w:p>
        </w:tc>
        <w:tc>
          <w:tcPr>
            <w:tcW w:w="0" w:type="auto"/>
            <w:tcBorders>
              <w:top w:val="nil"/>
              <w:left w:val="nil"/>
              <w:bottom w:val="single" w:sz="4" w:space="0" w:color="963634"/>
              <w:right w:val="single" w:sz="4" w:space="0" w:color="963634"/>
            </w:tcBorders>
            <w:shd w:val="clear" w:color="auto" w:fill="auto"/>
            <w:vAlign w:val="center"/>
            <w:hideMark/>
          </w:tcPr>
          <w:p w14:paraId="382D6B68"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1.000.000.000</w:t>
            </w:r>
          </w:p>
        </w:tc>
        <w:tc>
          <w:tcPr>
            <w:tcW w:w="0" w:type="auto"/>
            <w:tcBorders>
              <w:top w:val="nil"/>
              <w:left w:val="nil"/>
              <w:bottom w:val="single" w:sz="4" w:space="0" w:color="963634"/>
              <w:right w:val="single" w:sz="4" w:space="0" w:color="963634"/>
            </w:tcBorders>
            <w:shd w:val="clear" w:color="auto" w:fill="auto"/>
            <w:vAlign w:val="center"/>
            <w:hideMark/>
          </w:tcPr>
          <w:p w14:paraId="417E48C7"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3.909.755.500</w:t>
            </w:r>
          </w:p>
        </w:tc>
      </w:tr>
      <w:tr w:rsidR="00270338" w:rsidRPr="00DA2261" w14:paraId="43F6E8EE" w14:textId="77777777" w:rsidTr="00270338">
        <w:trPr>
          <w:trHeight w:val="512"/>
        </w:trPr>
        <w:tc>
          <w:tcPr>
            <w:tcW w:w="0" w:type="auto"/>
            <w:tcBorders>
              <w:top w:val="nil"/>
              <w:left w:val="single" w:sz="4" w:space="0" w:color="963634"/>
              <w:bottom w:val="single" w:sz="4" w:space="0" w:color="963634"/>
              <w:right w:val="single" w:sz="4" w:space="0" w:color="963634"/>
            </w:tcBorders>
            <w:shd w:val="clear" w:color="auto" w:fill="auto"/>
            <w:vAlign w:val="center"/>
            <w:hideMark/>
          </w:tcPr>
          <w:p w14:paraId="7072D8B9"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C-1799-1100-7</w:t>
            </w:r>
          </w:p>
        </w:tc>
        <w:tc>
          <w:tcPr>
            <w:tcW w:w="0" w:type="auto"/>
            <w:tcBorders>
              <w:top w:val="nil"/>
              <w:left w:val="nil"/>
              <w:bottom w:val="single" w:sz="4" w:space="0" w:color="963634"/>
              <w:right w:val="single" w:sz="4" w:space="0" w:color="963634"/>
            </w:tcBorders>
            <w:shd w:val="clear" w:color="auto" w:fill="auto"/>
            <w:vAlign w:val="center"/>
            <w:hideMark/>
          </w:tcPr>
          <w:p w14:paraId="00F11F81" w14:textId="77777777" w:rsidR="00270338" w:rsidRPr="00DA2261" w:rsidRDefault="00270338" w:rsidP="00DA2261">
            <w:pPr>
              <w:spacing w:line="240" w:lineRule="auto"/>
              <w:jc w:val="center"/>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11</w:t>
            </w:r>
          </w:p>
        </w:tc>
        <w:tc>
          <w:tcPr>
            <w:tcW w:w="0" w:type="auto"/>
            <w:tcBorders>
              <w:top w:val="nil"/>
              <w:left w:val="nil"/>
              <w:bottom w:val="single" w:sz="4" w:space="0" w:color="963634"/>
              <w:right w:val="single" w:sz="4" w:space="0" w:color="963634"/>
            </w:tcBorders>
            <w:shd w:val="clear" w:color="auto" w:fill="auto"/>
            <w:vAlign w:val="center"/>
            <w:hideMark/>
          </w:tcPr>
          <w:p w14:paraId="3D5259BA"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ADMINISTRACIÓN INTEGRAL DE LA GESTIÓN DOCUMENTAL DE LA AGENCIA DE DESARROLLO RURAL  NACIONAL</w:t>
            </w:r>
          </w:p>
        </w:tc>
        <w:tc>
          <w:tcPr>
            <w:tcW w:w="0" w:type="auto"/>
            <w:tcBorders>
              <w:top w:val="nil"/>
              <w:left w:val="nil"/>
              <w:bottom w:val="single" w:sz="4" w:space="0" w:color="963634"/>
              <w:right w:val="single" w:sz="4" w:space="0" w:color="963634"/>
            </w:tcBorders>
            <w:shd w:val="clear" w:color="auto" w:fill="auto"/>
            <w:vAlign w:val="center"/>
            <w:hideMark/>
          </w:tcPr>
          <w:p w14:paraId="1B490173"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2.935.757.657</w:t>
            </w:r>
          </w:p>
        </w:tc>
        <w:tc>
          <w:tcPr>
            <w:tcW w:w="0" w:type="auto"/>
            <w:tcBorders>
              <w:top w:val="nil"/>
              <w:left w:val="nil"/>
              <w:bottom w:val="single" w:sz="4" w:space="0" w:color="963634"/>
              <w:right w:val="single" w:sz="4" w:space="0" w:color="963634"/>
            </w:tcBorders>
            <w:shd w:val="clear" w:color="auto" w:fill="auto"/>
            <w:vAlign w:val="center"/>
            <w:hideMark/>
          </w:tcPr>
          <w:p w14:paraId="5AC965A7"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292.584.696</w:t>
            </w:r>
          </w:p>
        </w:tc>
        <w:tc>
          <w:tcPr>
            <w:tcW w:w="0" w:type="auto"/>
            <w:tcBorders>
              <w:top w:val="nil"/>
              <w:left w:val="nil"/>
              <w:bottom w:val="single" w:sz="4" w:space="0" w:color="963634"/>
              <w:right w:val="single" w:sz="4" w:space="0" w:color="963634"/>
            </w:tcBorders>
            <w:shd w:val="clear" w:color="auto" w:fill="auto"/>
            <w:vAlign w:val="center"/>
            <w:hideMark/>
          </w:tcPr>
          <w:p w14:paraId="7B4D9F71"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2.643.172.961</w:t>
            </w:r>
          </w:p>
        </w:tc>
      </w:tr>
      <w:tr w:rsidR="00270338" w:rsidRPr="00DA2261" w14:paraId="257AD8CD" w14:textId="77777777" w:rsidTr="00270338">
        <w:trPr>
          <w:trHeight w:val="341"/>
        </w:trPr>
        <w:tc>
          <w:tcPr>
            <w:tcW w:w="0" w:type="auto"/>
            <w:tcBorders>
              <w:top w:val="nil"/>
              <w:left w:val="single" w:sz="4" w:space="0" w:color="963634"/>
              <w:bottom w:val="single" w:sz="4" w:space="0" w:color="963634"/>
              <w:right w:val="single" w:sz="4" w:space="0" w:color="963634"/>
            </w:tcBorders>
            <w:shd w:val="clear" w:color="auto" w:fill="auto"/>
            <w:vAlign w:val="center"/>
            <w:hideMark/>
          </w:tcPr>
          <w:p w14:paraId="7252C255"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C-1799-1100-9</w:t>
            </w:r>
          </w:p>
        </w:tc>
        <w:tc>
          <w:tcPr>
            <w:tcW w:w="0" w:type="auto"/>
            <w:tcBorders>
              <w:top w:val="nil"/>
              <w:left w:val="nil"/>
              <w:bottom w:val="single" w:sz="4" w:space="0" w:color="963634"/>
              <w:right w:val="single" w:sz="4" w:space="0" w:color="963634"/>
            </w:tcBorders>
            <w:shd w:val="clear" w:color="auto" w:fill="auto"/>
            <w:vAlign w:val="center"/>
            <w:hideMark/>
          </w:tcPr>
          <w:p w14:paraId="6BF628D8" w14:textId="77777777" w:rsidR="00270338" w:rsidRPr="00DA2261" w:rsidRDefault="00270338" w:rsidP="00DA2261">
            <w:pPr>
              <w:spacing w:line="240" w:lineRule="auto"/>
              <w:jc w:val="center"/>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11</w:t>
            </w:r>
          </w:p>
        </w:tc>
        <w:tc>
          <w:tcPr>
            <w:tcW w:w="0" w:type="auto"/>
            <w:tcBorders>
              <w:top w:val="nil"/>
              <w:left w:val="nil"/>
              <w:bottom w:val="single" w:sz="4" w:space="0" w:color="963634"/>
              <w:right w:val="single" w:sz="4" w:space="0" w:color="963634"/>
            </w:tcBorders>
            <w:shd w:val="clear" w:color="auto" w:fill="auto"/>
            <w:vAlign w:val="center"/>
            <w:hideMark/>
          </w:tcPr>
          <w:p w14:paraId="5D89CAF2"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FORTALECIMIENTO DE LA GESTIÓN Y DESEMPEÑO INSTITUCIONAL A NIVEL  NACIONAL</w:t>
            </w:r>
          </w:p>
        </w:tc>
        <w:tc>
          <w:tcPr>
            <w:tcW w:w="0" w:type="auto"/>
            <w:tcBorders>
              <w:top w:val="nil"/>
              <w:left w:val="nil"/>
              <w:bottom w:val="single" w:sz="4" w:space="0" w:color="963634"/>
              <w:right w:val="single" w:sz="4" w:space="0" w:color="963634"/>
            </w:tcBorders>
            <w:shd w:val="clear" w:color="auto" w:fill="auto"/>
            <w:vAlign w:val="center"/>
            <w:hideMark/>
          </w:tcPr>
          <w:p w14:paraId="0A3B9616"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4.638.879.049</w:t>
            </w:r>
          </w:p>
        </w:tc>
        <w:tc>
          <w:tcPr>
            <w:tcW w:w="0" w:type="auto"/>
            <w:tcBorders>
              <w:top w:val="nil"/>
              <w:left w:val="nil"/>
              <w:bottom w:val="single" w:sz="4" w:space="0" w:color="963634"/>
              <w:right w:val="single" w:sz="4" w:space="0" w:color="963634"/>
            </w:tcBorders>
            <w:shd w:val="clear" w:color="auto" w:fill="auto"/>
            <w:vAlign w:val="center"/>
            <w:hideMark/>
          </w:tcPr>
          <w:p w14:paraId="2AF97A3F"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914.388.988</w:t>
            </w:r>
          </w:p>
        </w:tc>
        <w:tc>
          <w:tcPr>
            <w:tcW w:w="0" w:type="auto"/>
            <w:tcBorders>
              <w:top w:val="nil"/>
              <w:left w:val="nil"/>
              <w:bottom w:val="single" w:sz="4" w:space="0" w:color="963634"/>
              <w:right w:val="single" w:sz="4" w:space="0" w:color="963634"/>
            </w:tcBorders>
            <w:shd w:val="clear" w:color="auto" w:fill="auto"/>
            <w:vAlign w:val="center"/>
            <w:hideMark/>
          </w:tcPr>
          <w:p w14:paraId="3FD39BD4"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3.724.490.061</w:t>
            </w:r>
          </w:p>
        </w:tc>
      </w:tr>
      <w:tr w:rsidR="00270338" w:rsidRPr="00DA2261" w14:paraId="5FC02C8A" w14:textId="77777777" w:rsidTr="00270338">
        <w:trPr>
          <w:trHeight w:val="341"/>
        </w:trPr>
        <w:tc>
          <w:tcPr>
            <w:tcW w:w="0" w:type="auto"/>
            <w:tcBorders>
              <w:top w:val="nil"/>
              <w:left w:val="single" w:sz="4" w:space="0" w:color="963634"/>
              <w:bottom w:val="single" w:sz="4" w:space="0" w:color="963634"/>
              <w:right w:val="single" w:sz="4" w:space="0" w:color="963634"/>
            </w:tcBorders>
            <w:shd w:val="clear" w:color="auto" w:fill="auto"/>
            <w:vAlign w:val="center"/>
            <w:hideMark/>
          </w:tcPr>
          <w:p w14:paraId="74DC001E" w14:textId="77777777"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lastRenderedPageBreak/>
              <w:t>C-1799-1100-10</w:t>
            </w:r>
          </w:p>
        </w:tc>
        <w:tc>
          <w:tcPr>
            <w:tcW w:w="0" w:type="auto"/>
            <w:tcBorders>
              <w:top w:val="nil"/>
              <w:left w:val="nil"/>
              <w:bottom w:val="single" w:sz="4" w:space="0" w:color="963634"/>
              <w:right w:val="single" w:sz="4" w:space="0" w:color="963634"/>
            </w:tcBorders>
            <w:shd w:val="clear" w:color="auto" w:fill="auto"/>
            <w:vAlign w:val="center"/>
            <w:hideMark/>
          </w:tcPr>
          <w:p w14:paraId="36FD8253" w14:textId="77777777" w:rsidR="00270338" w:rsidRPr="00DA2261" w:rsidRDefault="00270338" w:rsidP="00DA2261">
            <w:pPr>
              <w:spacing w:line="240" w:lineRule="auto"/>
              <w:jc w:val="center"/>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11</w:t>
            </w:r>
          </w:p>
        </w:tc>
        <w:tc>
          <w:tcPr>
            <w:tcW w:w="0" w:type="auto"/>
            <w:tcBorders>
              <w:top w:val="nil"/>
              <w:left w:val="nil"/>
              <w:bottom w:val="single" w:sz="4" w:space="0" w:color="963634"/>
              <w:right w:val="single" w:sz="4" w:space="0" w:color="963634"/>
            </w:tcBorders>
            <w:shd w:val="clear" w:color="auto" w:fill="auto"/>
            <w:vAlign w:val="center"/>
            <w:hideMark/>
          </w:tcPr>
          <w:p w14:paraId="367D74B5" w14:textId="3A774AB0" w:rsidR="00270338" w:rsidRPr="00DA2261" w:rsidRDefault="00270338" w:rsidP="00DA2261">
            <w:pPr>
              <w:spacing w:line="240" w:lineRule="auto"/>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ADQUISICIÓN ADECUACIÓN Y MANTENIMIENTO DE SEDES ADMINISTRA</w:t>
            </w:r>
            <w:r>
              <w:rPr>
                <w:rFonts w:ascii="Arial" w:eastAsia="Times New Roman" w:hAnsi="Arial" w:cs="Arial"/>
                <w:color w:val="000000"/>
                <w:sz w:val="16"/>
                <w:szCs w:val="16"/>
                <w:lang w:eastAsia="es-CO"/>
              </w:rPr>
              <w:t xml:space="preserve">TIVAS A NIVEL NACIONAL  </w:t>
            </w:r>
          </w:p>
        </w:tc>
        <w:tc>
          <w:tcPr>
            <w:tcW w:w="0" w:type="auto"/>
            <w:tcBorders>
              <w:top w:val="nil"/>
              <w:left w:val="nil"/>
              <w:bottom w:val="single" w:sz="4" w:space="0" w:color="963634"/>
              <w:right w:val="single" w:sz="4" w:space="0" w:color="963634"/>
            </w:tcBorders>
            <w:shd w:val="clear" w:color="auto" w:fill="auto"/>
            <w:vAlign w:val="center"/>
            <w:hideMark/>
          </w:tcPr>
          <w:p w14:paraId="05F31355"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2.283.611.242</w:t>
            </w:r>
          </w:p>
        </w:tc>
        <w:tc>
          <w:tcPr>
            <w:tcW w:w="0" w:type="auto"/>
            <w:tcBorders>
              <w:top w:val="nil"/>
              <w:left w:val="nil"/>
              <w:bottom w:val="single" w:sz="4" w:space="0" w:color="963634"/>
              <w:right w:val="single" w:sz="4" w:space="0" w:color="963634"/>
            </w:tcBorders>
            <w:shd w:val="clear" w:color="auto" w:fill="auto"/>
            <w:vAlign w:val="center"/>
            <w:hideMark/>
          </w:tcPr>
          <w:p w14:paraId="5939539B"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1.302.888.729</w:t>
            </w:r>
          </w:p>
        </w:tc>
        <w:tc>
          <w:tcPr>
            <w:tcW w:w="0" w:type="auto"/>
            <w:tcBorders>
              <w:top w:val="nil"/>
              <w:left w:val="nil"/>
              <w:bottom w:val="single" w:sz="4" w:space="0" w:color="963634"/>
              <w:right w:val="single" w:sz="4" w:space="0" w:color="963634"/>
            </w:tcBorders>
            <w:shd w:val="clear" w:color="auto" w:fill="auto"/>
            <w:vAlign w:val="center"/>
            <w:hideMark/>
          </w:tcPr>
          <w:p w14:paraId="07495633" w14:textId="77777777" w:rsidR="00270338" w:rsidRPr="00DA2261" w:rsidRDefault="00270338" w:rsidP="00DA2261">
            <w:pPr>
              <w:spacing w:line="240" w:lineRule="auto"/>
              <w:jc w:val="right"/>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980.722.513</w:t>
            </w:r>
          </w:p>
        </w:tc>
      </w:tr>
      <w:tr w:rsidR="00270338" w:rsidRPr="00DA2261" w14:paraId="67DEE2CB" w14:textId="77777777" w:rsidTr="00270338">
        <w:trPr>
          <w:trHeight w:val="227"/>
        </w:trPr>
        <w:tc>
          <w:tcPr>
            <w:tcW w:w="0" w:type="auto"/>
            <w:gridSpan w:val="3"/>
            <w:tcBorders>
              <w:top w:val="single" w:sz="4" w:space="0" w:color="963634"/>
              <w:left w:val="single" w:sz="4" w:space="0" w:color="963634"/>
              <w:bottom w:val="single" w:sz="4" w:space="0" w:color="963634"/>
              <w:right w:val="single" w:sz="4" w:space="0" w:color="963634"/>
            </w:tcBorders>
            <w:shd w:val="clear" w:color="000000" w:fill="FFFFFF"/>
            <w:vAlign w:val="center"/>
            <w:hideMark/>
          </w:tcPr>
          <w:p w14:paraId="6A799700" w14:textId="77777777" w:rsidR="00270338" w:rsidRPr="00DA2261" w:rsidRDefault="00270338" w:rsidP="00DA2261">
            <w:pPr>
              <w:spacing w:line="240" w:lineRule="auto"/>
              <w:jc w:val="center"/>
              <w:rPr>
                <w:rFonts w:ascii="Arial" w:eastAsia="Times New Roman" w:hAnsi="Arial" w:cs="Arial"/>
                <w:b/>
                <w:bCs/>
                <w:sz w:val="16"/>
                <w:szCs w:val="16"/>
                <w:lang w:eastAsia="es-CO"/>
              </w:rPr>
            </w:pPr>
            <w:r w:rsidRPr="00DA2261">
              <w:rPr>
                <w:rFonts w:ascii="Arial" w:eastAsia="Times New Roman" w:hAnsi="Arial" w:cs="Arial"/>
                <w:b/>
                <w:bCs/>
                <w:sz w:val="16"/>
                <w:szCs w:val="16"/>
                <w:lang w:eastAsia="es-CO"/>
              </w:rPr>
              <w:t>SUBTOTAL</w:t>
            </w:r>
          </w:p>
        </w:tc>
        <w:tc>
          <w:tcPr>
            <w:tcW w:w="0" w:type="auto"/>
            <w:tcBorders>
              <w:top w:val="nil"/>
              <w:left w:val="nil"/>
              <w:bottom w:val="single" w:sz="4" w:space="0" w:color="963634"/>
              <w:right w:val="single" w:sz="4" w:space="0" w:color="963634"/>
            </w:tcBorders>
            <w:shd w:val="clear" w:color="000000" w:fill="FFFFFF"/>
            <w:vAlign w:val="center"/>
            <w:hideMark/>
          </w:tcPr>
          <w:p w14:paraId="55A2D847" w14:textId="77777777" w:rsidR="00270338" w:rsidRPr="00DA2261" w:rsidRDefault="00270338" w:rsidP="00DA2261">
            <w:pPr>
              <w:spacing w:line="240" w:lineRule="auto"/>
              <w:jc w:val="right"/>
              <w:rPr>
                <w:rFonts w:ascii="Arial" w:eastAsia="Times New Roman" w:hAnsi="Arial" w:cs="Arial"/>
                <w:b/>
                <w:bCs/>
                <w:sz w:val="16"/>
                <w:szCs w:val="16"/>
                <w:lang w:eastAsia="es-CO"/>
              </w:rPr>
            </w:pPr>
            <w:r w:rsidRPr="00DA2261">
              <w:rPr>
                <w:rFonts w:ascii="Arial" w:eastAsia="Times New Roman" w:hAnsi="Arial" w:cs="Arial"/>
                <w:b/>
                <w:bCs/>
                <w:sz w:val="16"/>
                <w:szCs w:val="16"/>
                <w:lang w:eastAsia="es-CO"/>
              </w:rPr>
              <w:t>14.768.003.448</w:t>
            </w:r>
          </w:p>
        </w:tc>
        <w:tc>
          <w:tcPr>
            <w:tcW w:w="0" w:type="auto"/>
            <w:tcBorders>
              <w:top w:val="nil"/>
              <w:left w:val="nil"/>
              <w:bottom w:val="single" w:sz="4" w:space="0" w:color="963634"/>
              <w:right w:val="single" w:sz="4" w:space="0" w:color="963634"/>
            </w:tcBorders>
            <w:shd w:val="clear" w:color="000000" w:fill="FFFFFF"/>
            <w:vAlign w:val="center"/>
            <w:hideMark/>
          </w:tcPr>
          <w:p w14:paraId="6350109B" w14:textId="77777777" w:rsidR="00270338" w:rsidRPr="00DA2261" w:rsidRDefault="00270338" w:rsidP="00DA2261">
            <w:pPr>
              <w:spacing w:line="240" w:lineRule="auto"/>
              <w:jc w:val="right"/>
              <w:rPr>
                <w:rFonts w:ascii="Arial" w:eastAsia="Times New Roman" w:hAnsi="Arial" w:cs="Arial"/>
                <w:b/>
                <w:bCs/>
                <w:sz w:val="16"/>
                <w:szCs w:val="16"/>
                <w:lang w:eastAsia="es-CO"/>
              </w:rPr>
            </w:pPr>
            <w:r w:rsidRPr="00DA2261">
              <w:rPr>
                <w:rFonts w:ascii="Arial" w:eastAsia="Times New Roman" w:hAnsi="Arial" w:cs="Arial"/>
                <w:b/>
                <w:bCs/>
                <w:sz w:val="16"/>
                <w:szCs w:val="16"/>
                <w:lang w:eastAsia="es-CO"/>
              </w:rPr>
              <w:t>3.509.862.413</w:t>
            </w:r>
          </w:p>
        </w:tc>
        <w:tc>
          <w:tcPr>
            <w:tcW w:w="0" w:type="auto"/>
            <w:tcBorders>
              <w:top w:val="nil"/>
              <w:left w:val="nil"/>
              <w:bottom w:val="single" w:sz="4" w:space="0" w:color="963634"/>
              <w:right w:val="single" w:sz="4" w:space="0" w:color="963634"/>
            </w:tcBorders>
            <w:shd w:val="clear" w:color="000000" w:fill="FFFFFF"/>
            <w:vAlign w:val="center"/>
            <w:hideMark/>
          </w:tcPr>
          <w:p w14:paraId="1199EAF8" w14:textId="77777777" w:rsidR="00270338" w:rsidRPr="00DA2261" w:rsidRDefault="00270338" w:rsidP="00DA2261">
            <w:pPr>
              <w:spacing w:line="240" w:lineRule="auto"/>
              <w:jc w:val="right"/>
              <w:rPr>
                <w:rFonts w:ascii="Arial" w:eastAsia="Times New Roman" w:hAnsi="Arial" w:cs="Arial"/>
                <w:b/>
                <w:bCs/>
                <w:sz w:val="16"/>
                <w:szCs w:val="16"/>
                <w:lang w:eastAsia="es-CO"/>
              </w:rPr>
            </w:pPr>
            <w:r w:rsidRPr="00DA2261">
              <w:rPr>
                <w:rFonts w:ascii="Arial" w:eastAsia="Times New Roman" w:hAnsi="Arial" w:cs="Arial"/>
                <w:b/>
                <w:bCs/>
                <w:sz w:val="16"/>
                <w:szCs w:val="16"/>
                <w:lang w:eastAsia="es-CO"/>
              </w:rPr>
              <w:t>11.258.141.035</w:t>
            </w:r>
          </w:p>
        </w:tc>
      </w:tr>
      <w:tr w:rsidR="00270338" w:rsidRPr="00DA2261" w14:paraId="1D05D6A8" w14:textId="77777777" w:rsidTr="00270338">
        <w:trPr>
          <w:trHeight w:val="227"/>
        </w:trPr>
        <w:tc>
          <w:tcPr>
            <w:tcW w:w="0" w:type="auto"/>
            <w:gridSpan w:val="3"/>
            <w:tcBorders>
              <w:top w:val="single" w:sz="4" w:space="0" w:color="963634"/>
              <w:left w:val="single" w:sz="4" w:space="0" w:color="963634"/>
              <w:bottom w:val="single" w:sz="4" w:space="0" w:color="963634"/>
              <w:right w:val="single" w:sz="4" w:space="0" w:color="963634"/>
            </w:tcBorders>
            <w:shd w:val="clear" w:color="000000" w:fill="9BBB59"/>
            <w:vAlign w:val="center"/>
            <w:hideMark/>
          </w:tcPr>
          <w:p w14:paraId="6CAF6A5F" w14:textId="77777777" w:rsidR="00270338" w:rsidRPr="00DA2261" w:rsidRDefault="00270338" w:rsidP="00DA2261">
            <w:pPr>
              <w:spacing w:line="240" w:lineRule="auto"/>
              <w:jc w:val="center"/>
              <w:rPr>
                <w:rFonts w:ascii="Arial" w:eastAsia="Times New Roman" w:hAnsi="Arial" w:cs="Arial"/>
                <w:color w:val="000000"/>
                <w:sz w:val="16"/>
                <w:szCs w:val="16"/>
                <w:lang w:eastAsia="es-CO"/>
              </w:rPr>
            </w:pPr>
            <w:r w:rsidRPr="00DA2261">
              <w:rPr>
                <w:rFonts w:ascii="Arial" w:eastAsia="Times New Roman" w:hAnsi="Arial" w:cs="Arial"/>
                <w:color w:val="000000"/>
                <w:sz w:val="16"/>
                <w:szCs w:val="16"/>
                <w:lang w:eastAsia="es-CO"/>
              </w:rPr>
              <w:t>TOTALES</w:t>
            </w:r>
          </w:p>
        </w:tc>
        <w:tc>
          <w:tcPr>
            <w:tcW w:w="0" w:type="auto"/>
            <w:tcBorders>
              <w:top w:val="nil"/>
              <w:left w:val="nil"/>
              <w:bottom w:val="single" w:sz="4" w:space="0" w:color="963634"/>
              <w:right w:val="single" w:sz="4" w:space="0" w:color="963634"/>
            </w:tcBorders>
            <w:shd w:val="clear" w:color="000000" w:fill="9BBB59"/>
            <w:vAlign w:val="center"/>
            <w:hideMark/>
          </w:tcPr>
          <w:p w14:paraId="2090BC8B" w14:textId="77777777" w:rsidR="00270338" w:rsidRPr="00DA2261" w:rsidRDefault="00270338" w:rsidP="00DA2261">
            <w:pPr>
              <w:spacing w:line="240" w:lineRule="auto"/>
              <w:jc w:val="right"/>
              <w:rPr>
                <w:rFonts w:ascii="Arial" w:eastAsia="Times New Roman" w:hAnsi="Arial" w:cs="Arial"/>
                <w:b/>
                <w:bCs/>
                <w:sz w:val="16"/>
                <w:szCs w:val="16"/>
                <w:lang w:eastAsia="es-CO"/>
              </w:rPr>
            </w:pPr>
            <w:r w:rsidRPr="00DA2261">
              <w:rPr>
                <w:rFonts w:ascii="Arial" w:eastAsia="Times New Roman" w:hAnsi="Arial" w:cs="Arial"/>
                <w:b/>
                <w:bCs/>
                <w:sz w:val="16"/>
                <w:szCs w:val="16"/>
                <w:lang w:eastAsia="es-CO"/>
              </w:rPr>
              <w:t>197.840.337.639</w:t>
            </w:r>
          </w:p>
        </w:tc>
        <w:tc>
          <w:tcPr>
            <w:tcW w:w="0" w:type="auto"/>
            <w:tcBorders>
              <w:top w:val="nil"/>
              <w:left w:val="nil"/>
              <w:bottom w:val="single" w:sz="4" w:space="0" w:color="963634"/>
              <w:right w:val="single" w:sz="4" w:space="0" w:color="963634"/>
            </w:tcBorders>
            <w:shd w:val="clear" w:color="000000" w:fill="9BBB59"/>
            <w:vAlign w:val="center"/>
            <w:hideMark/>
          </w:tcPr>
          <w:p w14:paraId="6B9DE80D" w14:textId="77777777" w:rsidR="00270338" w:rsidRPr="00DA2261" w:rsidRDefault="00270338" w:rsidP="00DA2261">
            <w:pPr>
              <w:spacing w:line="240" w:lineRule="auto"/>
              <w:jc w:val="right"/>
              <w:rPr>
                <w:rFonts w:ascii="Arial" w:eastAsia="Times New Roman" w:hAnsi="Arial" w:cs="Arial"/>
                <w:b/>
                <w:bCs/>
                <w:sz w:val="16"/>
                <w:szCs w:val="16"/>
                <w:lang w:eastAsia="es-CO"/>
              </w:rPr>
            </w:pPr>
            <w:r w:rsidRPr="00DA2261">
              <w:rPr>
                <w:rFonts w:ascii="Arial" w:eastAsia="Times New Roman" w:hAnsi="Arial" w:cs="Arial"/>
                <w:b/>
                <w:bCs/>
                <w:sz w:val="16"/>
                <w:szCs w:val="16"/>
                <w:lang w:eastAsia="es-CO"/>
              </w:rPr>
              <w:t>87.388.133.130</w:t>
            </w:r>
          </w:p>
        </w:tc>
        <w:tc>
          <w:tcPr>
            <w:tcW w:w="0" w:type="auto"/>
            <w:tcBorders>
              <w:top w:val="nil"/>
              <w:left w:val="nil"/>
              <w:bottom w:val="single" w:sz="4" w:space="0" w:color="963634"/>
              <w:right w:val="single" w:sz="4" w:space="0" w:color="963634"/>
            </w:tcBorders>
            <w:shd w:val="clear" w:color="000000" w:fill="9BBB59"/>
            <w:vAlign w:val="center"/>
            <w:hideMark/>
          </w:tcPr>
          <w:p w14:paraId="23DC2679" w14:textId="77777777" w:rsidR="00270338" w:rsidRPr="00DA2261" w:rsidRDefault="00270338" w:rsidP="00DA2261">
            <w:pPr>
              <w:spacing w:line="240" w:lineRule="auto"/>
              <w:jc w:val="right"/>
              <w:rPr>
                <w:rFonts w:ascii="Arial" w:eastAsia="Times New Roman" w:hAnsi="Arial" w:cs="Arial"/>
                <w:b/>
                <w:bCs/>
                <w:sz w:val="16"/>
                <w:szCs w:val="16"/>
                <w:lang w:eastAsia="es-CO"/>
              </w:rPr>
            </w:pPr>
            <w:r w:rsidRPr="00DA2261">
              <w:rPr>
                <w:rFonts w:ascii="Arial" w:eastAsia="Times New Roman" w:hAnsi="Arial" w:cs="Arial"/>
                <w:b/>
                <w:bCs/>
                <w:sz w:val="16"/>
                <w:szCs w:val="16"/>
                <w:lang w:eastAsia="es-CO"/>
              </w:rPr>
              <w:t>110.452.204.509</w:t>
            </w:r>
          </w:p>
        </w:tc>
      </w:tr>
    </w:tbl>
    <w:p w14:paraId="3E486776" w14:textId="0C9C2CD5" w:rsidR="002A346A" w:rsidRPr="00B2269F" w:rsidRDefault="00A9480B" w:rsidP="002E3616">
      <w:pPr>
        <w:jc w:val="both"/>
        <w:rPr>
          <w:rFonts w:ascii="Arial" w:hAnsi="Arial" w:cs="Arial"/>
          <w:bCs/>
          <w:color w:val="000000"/>
          <w:sz w:val="12"/>
          <w:szCs w:val="12"/>
        </w:rPr>
      </w:pPr>
      <w:r w:rsidRPr="002E3616">
        <w:rPr>
          <w:rFonts w:ascii="Arial" w:hAnsi="Arial" w:cs="Arial"/>
          <w:bCs/>
          <w:color w:val="000000"/>
          <w:sz w:val="12"/>
          <w:szCs w:val="12"/>
        </w:rPr>
        <w:t xml:space="preserve">Nota: el proyecto </w:t>
      </w:r>
      <w:r w:rsidRPr="002E3616">
        <w:rPr>
          <w:rFonts w:ascii="Arial" w:eastAsia="Times New Roman" w:hAnsi="Arial" w:cs="Arial"/>
          <w:color w:val="000000"/>
          <w:sz w:val="12"/>
          <w:szCs w:val="12"/>
          <w:lang w:eastAsia="es-CO"/>
        </w:rPr>
        <w:t xml:space="preserve">APOYO A LA FORMULACIÓN E IMPLEMENTACIÓN DE DISTRITOS DE ADECUACIÓN DE TIERRAS Y A LA PRESTACIÓN DEL SERVICIO PÚBLICO DE ADECUACIÓN DE TIERRAS A </w:t>
      </w:r>
      <w:r w:rsidR="0014393B" w:rsidRPr="002E3616">
        <w:rPr>
          <w:rFonts w:ascii="Arial" w:eastAsia="Times New Roman" w:hAnsi="Arial" w:cs="Arial"/>
          <w:color w:val="000000"/>
          <w:sz w:val="12"/>
          <w:szCs w:val="12"/>
          <w:lang w:eastAsia="es-CO"/>
        </w:rPr>
        <w:t>NIVEL NACIONAL</w:t>
      </w:r>
      <w:r w:rsidRPr="002E3616">
        <w:rPr>
          <w:rFonts w:ascii="Arial" w:eastAsia="Times New Roman" w:hAnsi="Arial" w:cs="Arial"/>
          <w:color w:val="000000"/>
          <w:sz w:val="12"/>
          <w:szCs w:val="12"/>
          <w:lang w:eastAsia="es-CO"/>
        </w:rPr>
        <w:t>, cuenta con recursos propios provenientes de la recuperación de inversiones</w:t>
      </w:r>
      <w:r w:rsidR="00B2269F">
        <w:rPr>
          <w:rFonts w:ascii="Arial" w:eastAsia="Times New Roman" w:hAnsi="Arial" w:cs="Arial"/>
          <w:color w:val="000000"/>
          <w:sz w:val="12"/>
          <w:szCs w:val="12"/>
          <w:lang w:eastAsia="es-CO"/>
        </w:rPr>
        <w:t xml:space="preserve"> y las </w:t>
      </w:r>
      <w:r w:rsidR="005F33E7">
        <w:rPr>
          <w:rFonts w:ascii="Arial" w:eastAsia="Times New Roman" w:hAnsi="Arial" w:cs="Arial"/>
          <w:color w:val="000000"/>
          <w:sz w:val="12"/>
          <w:szCs w:val="12"/>
          <w:lang w:eastAsia="es-CO"/>
        </w:rPr>
        <w:t>tarifas por</w:t>
      </w:r>
      <w:r w:rsidR="00B2269F" w:rsidRPr="00B2269F">
        <w:rPr>
          <w:rFonts w:ascii="Arial" w:hAnsi="Arial" w:cs="Arial"/>
          <w:bCs/>
          <w:color w:val="000000"/>
          <w:sz w:val="12"/>
          <w:szCs w:val="24"/>
        </w:rPr>
        <w:t xml:space="preserve"> la prestación del servicio público de riego, drenaje o protección contra inundaciones</w:t>
      </w:r>
      <w:r w:rsidR="00B2269F" w:rsidRPr="00B2269F">
        <w:rPr>
          <w:rFonts w:ascii="Arial" w:hAnsi="Arial" w:cs="Arial"/>
          <w:bCs/>
          <w:color w:val="000000"/>
          <w:sz w:val="12"/>
          <w:szCs w:val="24"/>
        </w:rPr>
        <w:t>.</w:t>
      </w:r>
    </w:p>
    <w:p w14:paraId="578F0EEE" w14:textId="0F18AE19" w:rsidR="002A346A" w:rsidRPr="002A346A" w:rsidRDefault="002A346A" w:rsidP="002A346A">
      <w:pPr>
        <w:rPr>
          <w:rFonts w:ascii="Arial" w:hAnsi="Arial" w:cs="Arial"/>
          <w:bCs/>
          <w:color w:val="000000"/>
          <w:sz w:val="24"/>
          <w:szCs w:val="24"/>
        </w:rPr>
      </w:pPr>
    </w:p>
    <w:p w14:paraId="7BF750CF" w14:textId="06434628" w:rsidR="00EF5B6A" w:rsidRPr="00861327" w:rsidRDefault="001B652D" w:rsidP="0019368B">
      <w:pPr>
        <w:pStyle w:val="Ttulo1"/>
        <w:numPr>
          <w:ilvl w:val="0"/>
          <w:numId w:val="34"/>
        </w:numPr>
      </w:pPr>
      <w:bookmarkStart w:id="5" w:name="_Toc69715070"/>
      <w:r w:rsidRPr="00861327">
        <w:t>LINEAS ESTRATEGICAS</w:t>
      </w:r>
      <w:bookmarkEnd w:id="5"/>
    </w:p>
    <w:p w14:paraId="6DA6DA24" w14:textId="77777777" w:rsidR="007B3999" w:rsidRPr="00810083" w:rsidRDefault="007B3999" w:rsidP="00810083">
      <w:pPr>
        <w:pStyle w:val="Prrafodelista"/>
        <w:ind w:left="1080"/>
        <w:rPr>
          <w:rFonts w:ascii="Arial" w:hAnsi="Arial" w:cs="Arial"/>
          <w:color w:val="70AD47" w:themeColor="accent6"/>
          <w:sz w:val="24"/>
          <w:szCs w:val="24"/>
        </w:rPr>
      </w:pPr>
    </w:p>
    <w:p w14:paraId="183D0F17" w14:textId="455092C3" w:rsidR="00EF5B6A" w:rsidRPr="00E916B4" w:rsidRDefault="00EF5B6A" w:rsidP="00EF5B6A">
      <w:pPr>
        <w:pStyle w:val="Prrafodelista"/>
        <w:ind w:left="1080"/>
        <w:rPr>
          <w:rFonts w:ascii="Arial" w:hAnsi="Arial" w:cs="Arial"/>
          <w:b/>
          <w:bCs/>
          <w:color w:val="000000"/>
          <w:sz w:val="24"/>
          <w:szCs w:val="24"/>
        </w:rPr>
      </w:pPr>
    </w:p>
    <w:p w14:paraId="442D6AD2" w14:textId="61ED82D1" w:rsidR="000A4099" w:rsidRPr="00E916B4" w:rsidRDefault="001B652D" w:rsidP="001B652D">
      <w:pPr>
        <w:jc w:val="both"/>
        <w:rPr>
          <w:rFonts w:ascii="Arial" w:hAnsi="Arial" w:cs="Arial"/>
          <w:color w:val="000000"/>
          <w:sz w:val="24"/>
          <w:szCs w:val="24"/>
        </w:rPr>
      </w:pPr>
      <w:r w:rsidRPr="00E916B4">
        <w:rPr>
          <w:rFonts w:ascii="Arial" w:hAnsi="Arial" w:cs="Arial"/>
          <w:b/>
          <w:bCs/>
          <w:color w:val="000000"/>
          <w:sz w:val="24"/>
          <w:szCs w:val="24"/>
        </w:rPr>
        <w:t>D</w:t>
      </w:r>
      <w:r w:rsidR="00E14857" w:rsidRPr="00E916B4">
        <w:rPr>
          <w:rFonts w:ascii="Arial" w:hAnsi="Arial" w:cs="Arial"/>
          <w:b/>
          <w:bCs/>
          <w:color w:val="000000"/>
          <w:sz w:val="24"/>
          <w:szCs w:val="24"/>
        </w:rPr>
        <w:t>inamización de la competitividad rural</w:t>
      </w:r>
      <w:r w:rsidRPr="00E916B4">
        <w:rPr>
          <w:rFonts w:ascii="Arial" w:hAnsi="Arial" w:cs="Arial"/>
          <w:b/>
          <w:bCs/>
          <w:color w:val="000000"/>
          <w:sz w:val="24"/>
          <w:szCs w:val="24"/>
        </w:rPr>
        <w:t xml:space="preserve"> (1):  </w:t>
      </w:r>
      <w:r w:rsidR="00280AC7" w:rsidRPr="00E916B4">
        <w:rPr>
          <w:rFonts w:ascii="Arial" w:hAnsi="Arial" w:cs="Arial"/>
          <w:color w:val="000000"/>
          <w:sz w:val="24"/>
          <w:szCs w:val="24"/>
        </w:rPr>
        <w:t>La ADR</w:t>
      </w:r>
      <w:r w:rsidR="000A4099" w:rsidRPr="00E916B4">
        <w:rPr>
          <w:rFonts w:ascii="Arial" w:hAnsi="Arial" w:cs="Arial"/>
          <w:color w:val="000000"/>
          <w:sz w:val="24"/>
          <w:szCs w:val="24"/>
        </w:rPr>
        <w:t xml:space="preserve"> tiene dentro de sus funciones la de contribuir a mejorar la productividad, ingresos, capacidades y condiciones de vida que beneficien a los pequeños y medianos productores rurales y a las Entidades Territoriales que presenten iniciativas colectivas que beneficien a la comunidad, a través de los Planes Integrales de Desarrollo Agropecuario y Rural con Enfoque Territorial, los Proyectos Integrales de Desarrollo Agropecuario y Rur</w:t>
      </w:r>
      <w:r w:rsidR="00280AC7" w:rsidRPr="00E916B4">
        <w:rPr>
          <w:rFonts w:ascii="Arial" w:hAnsi="Arial" w:cs="Arial"/>
          <w:color w:val="000000"/>
          <w:sz w:val="24"/>
          <w:szCs w:val="24"/>
        </w:rPr>
        <w:t>al (</w:t>
      </w:r>
      <w:r w:rsidR="000A4099" w:rsidRPr="00E916B4">
        <w:rPr>
          <w:rFonts w:ascii="Arial" w:hAnsi="Arial" w:cs="Arial"/>
          <w:color w:val="000000"/>
          <w:sz w:val="24"/>
          <w:szCs w:val="24"/>
        </w:rPr>
        <w:t>PIDAR</w:t>
      </w:r>
      <w:r w:rsidR="00280AC7" w:rsidRPr="00E916B4">
        <w:rPr>
          <w:rFonts w:ascii="Arial" w:hAnsi="Arial" w:cs="Arial"/>
          <w:color w:val="000000"/>
          <w:sz w:val="24"/>
          <w:szCs w:val="24"/>
        </w:rPr>
        <w:t>)</w:t>
      </w:r>
      <w:r w:rsidR="000A4099" w:rsidRPr="00E916B4">
        <w:rPr>
          <w:rFonts w:ascii="Arial" w:hAnsi="Arial" w:cs="Arial"/>
          <w:color w:val="000000"/>
          <w:sz w:val="24"/>
          <w:szCs w:val="24"/>
        </w:rPr>
        <w:t xml:space="preserve"> que podrán ser proyectos estratégicos nacionales, proyectos territoriales y proyectos asociativos enmarcados en las líneas de cofinanciación, y por último los Planes Departamentales de Extensión Agropecuaria – PDEA, los cuales buscan contribuir a la generación de transformaciones sociales, productivas, tecnológicas y de innovación en los productores y territorios, para ser más productivos, competitivos y sostenibles. </w:t>
      </w:r>
    </w:p>
    <w:p w14:paraId="44D40E02" w14:textId="77777777" w:rsidR="00280AC7" w:rsidRPr="00E916B4" w:rsidRDefault="00280AC7" w:rsidP="001B652D">
      <w:pPr>
        <w:autoSpaceDE w:val="0"/>
        <w:autoSpaceDN w:val="0"/>
        <w:adjustRightInd w:val="0"/>
        <w:spacing w:line="240" w:lineRule="auto"/>
        <w:jc w:val="both"/>
        <w:rPr>
          <w:rFonts w:ascii="Trebuchet MS" w:hAnsi="Trebuchet MS" w:cs="Trebuchet MS"/>
          <w:sz w:val="24"/>
          <w:szCs w:val="24"/>
        </w:rPr>
      </w:pPr>
    </w:p>
    <w:p w14:paraId="1D67D7E0" w14:textId="21B42733" w:rsidR="000A4099" w:rsidRPr="00E916B4" w:rsidRDefault="000A4099" w:rsidP="001B652D">
      <w:pPr>
        <w:autoSpaceDE w:val="0"/>
        <w:autoSpaceDN w:val="0"/>
        <w:adjustRightInd w:val="0"/>
        <w:spacing w:line="240" w:lineRule="auto"/>
        <w:jc w:val="both"/>
        <w:rPr>
          <w:rFonts w:ascii="Arial" w:hAnsi="Arial" w:cs="Arial"/>
          <w:color w:val="000000"/>
          <w:sz w:val="24"/>
          <w:szCs w:val="24"/>
        </w:rPr>
      </w:pPr>
      <w:r w:rsidRPr="00E916B4">
        <w:rPr>
          <w:rFonts w:ascii="Arial" w:hAnsi="Arial" w:cs="Arial"/>
          <w:color w:val="000000"/>
          <w:sz w:val="24"/>
          <w:szCs w:val="24"/>
        </w:rPr>
        <w:t>La dinamización de la competitividad rural es un proceso que es posible des</w:t>
      </w:r>
      <w:r w:rsidR="00897F71" w:rsidRPr="00E916B4">
        <w:rPr>
          <w:rFonts w:ascii="Arial" w:hAnsi="Arial" w:cs="Arial"/>
          <w:color w:val="000000"/>
          <w:sz w:val="24"/>
          <w:szCs w:val="24"/>
        </w:rPr>
        <w:t xml:space="preserve">arrollar </w:t>
      </w:r>
      <w:r w:rsidRPr="00E916B4">
        <w:rPr>
          <w:rFonts w:ascii="Arial" w:hAnsi="Arial" w:cs="Arial"/>
          <w:color w:val="000000"/>
          <w:sz w:val="24"/>
          <w:szCs w:val="24"/>
        </w:rPr>
        <w:t xml:space="preserve">a través de diferentes estrategias articuladas de manera armónica y asociada a la aptitud agropecuaria del suelo de las regiones, los cuales han sido identificados a través de los Planes Integrales de Desarrollo Agropecuario y Rural con enfoque territorial y otras herramientas de orden territorial, sobre las cuales se deben estructurar los proyectos a cofinanciar. </w:t>
      </w:r>
    </w:p>
    <w:p w14:paraId="27459AD0" w14:textId="77777777" w:rsidR="006D5688" w:rsidRPr="00E916B4" w:rsidRDefault="006D5688" w:rsidP="000A4099">
      <w:pPr>
        <w:autoSpaceDE w:val="0"/>
        <w:autoSpaceDN w:val="0"/>
        <w:adjustRightInd w:val="0"/>
        <w:spacing w:line="240" w:lineRule="auto"/>
        <w:rPr>
          <w:rFonts w:ascii="Arial" w:hAnsi="Arial" w:cs="Arial"/>
          <w:color w:val="000000"/>
          <w:sz w:val="24"/>
          <w:szCs w:val="24"/>
        </w:rPr>
      </w:pPr>
    </w:p>
    <w:p w14:paraId="07562652" w14:textId="3FA02F60" w:rsidR="000A4099" w:rsidRPr="00E916B4" w:rsidRDefault="001B652D" w:rsidP="001B652D">
      <w:pPr>
        <w:jc w:val="both"/>
        <w:rPr>
          <w:rFonts w:ascii="Arial" w:hAnsi="Arial" w:cs="Arial"/>
          <w:color w:val="000000"/>
          <w:sz w:val="24"/>
          <w:szCs w:val="24"/>
        </w:rPr>
      </w:pPr>
      <w:r w:rsidRPr="00E916B4">
        <w:rPr>
          <w:rFonts w:ascii="Arial" w:hAnsi="Arial" w:cs="Arial"/>
          <w:b/>
          <w:bCs/>
          <w:sz w:val="24"/>
          <w:szCs w:val="24"/>
        </w:rPr>
        <w:t>O</w:t>
      </w:r>
      <w:r w:rsidR="00E14857" w:rsidRPr="00E916B4">
        <w:rPr>
          <w:rFonts w:ascii="Arial" w:hAnsi="Arial" w:cs="Arial"/>
          <w:b/>
          <w:bCs/>
          <w:sz w:val="24"/>
          <w:szCs w:val="24"/>
        </w:rPr>
        <w:t>ptimización del servicio público de adecuación de tierras</w:t>
      </w:r>
      <w:r w:rsidRPr="00E916B4">
        <w:rPr>
          <w:rFonts w:ascii="Arial" w:hAnsi="Arial" w:cs="Arial"/>
          <w:b/>
          <w:bCs/>
          <w:sz w:val="24"/>
          <w:szCs w:val="24"/>
        </w:rPr>
        <w:t xml:space="preserve"> (2): </w:t>
      </w:r>
      <w:r w:rsidR="00D8530F" w:rsidRPr="00E916B4">
        <w:rPr>
          <w:rFonts w:ascii="Arial" w:hAnsi="Arial" w:cs="Arial"/>
          <w:color w:val="000000"/>
          <w:sz w:val="24"/>
          <w:szCs w:val="24"/>
        </w:rPr>
        <w:t xml:space="preserve">Con relación </w:t>
      </w:r>
      <w:r w:rsidR="000A4099" w:rsidRPr="00E916B4">
        <w:rPr>
          <w:rFonts w:ascii="Arial" w:hAnsi="Arial" w:cs="Arial"/>
          <w:color w:val="000000"/>
          <w:sz w:val="24"/>
          <w:szCs w:val="24"/>
        </w:rPr>
        <w:t xml:space="preserve">al área beneficiada por el servicio público de adecuación de tierras, a la fecha existen en el país 780 distritos de adecuación de tierras de pequeña, mediana y gran escala en todo el país, que corresponden 322.955 hectáreas, beneficiando a 90.788 familias, lo cual indica que la cobertura del servicio público de adecuación de </w:t>
      </w:r>
      <w:r w:rsidR="00226C7F" w:rsidRPr="00E916B4">
        <w:rPr>
          <w:rFonts w:ascii="Arial" w:hAnsi="Arial" w:cs="Arial"/>
          <w:color w:val="000000"/>
          <w:sz w:val="24"/>
          <w:szCs w:val="24"/>
        </w:rPr>
        <w:t>tierras</w:t>
      </w:r>
      <w:r w:rsidR="000A4099" w:rsidRPr="00E916B4">
        <w:rPr>
          <w:rFonts w:ascii="Arial" w:hAnsi="Arial" w:cs="Arial"/>
          <w:color w:val="000000"/>
          <w:sz w:val="24"/>
          <w:szCs w:val="24"/>
        </w:rPr>
        <w:t xml:space="preserve"> es de aproximadamente un 1,7% en relación con el potencial de hectáreas adecuables. </w:t>
      </w:r>
    </w:p>
    <w:p w14:paraId="4ED9CB23" w14:textId="77777777" w:rsidR="00D8530F" w:rsidRPr="00E916B4" w:rsidRDefault="00D8530F" w:rsidP="001B652D">
      <w:pPr>
        <w:autoSpaceDE w:val="0"/>
        <w:autoSpaceDN w:val="0"/>
        <w:adjustRightInd w:val="0"/>
        <w:spacing w:line="240" w:lineRule="auto"/>
        <w:jc w:val="both"/>
        <w:rPr>
          <w:rFonts w:ascii="Arial" w:hAnsi="Arial" w:cs="Arial"/>
          <w:color w:val="000000"/>
          <w:sz w:val="24"/>
          <w:szCs w:val="24"/>
        </w:rPr>
      </w:pPr>
    </w:p>
    <w:p w14:paraId="09351955" w14:textId="7F130772" w:rsidR="00D8530F" w:rsidRPr="00E916B4" w:rsidRDefault="000A4099" w:rsidP="001B652D">
      <w:pPr>
        <w:autoSpaceDE w:val="0"/>
        <w:autoSpaceDN w:val="0"/>
        <w:adjustRightInd w:val="0"/>
        <w:spacing w:line="240" w:lineRule="auto"/>
        <w:jc w:val="both"/>
        <w:rPr>
          <w:rFonts w:ascii="Arial" w:hAnsi="Arial" w:cs="Arial"/>
          <w:color w:val="000000"/>
          <w:sz w:val="24"/>
          <w:szCs w:val="24"/>
        </w:rPr>
      </w:pPr>
      <w:r w:rsidRPr="00E916B4">
        <w:rPr>
          <w:rFonts w:ascii="Arial" w:hAnsi="Arial" w:cs="Arial"/>
          <w:color w:val="000000"/>
          <w:sz w:val="24"/>
          <w:szCs w:val="24"/>
        </w:rPr>
        <w:t>Con el propósito de incrementar la cobertura y mejorar la eficiencia y optimización en la prestación del servicio público de adecuación de tierras, la A</w:t>
      </w:r>
      <w:r w:rsidR="00D8530F" w:rsidRPr="00E916B4">
        <w:rPr>
          <w:rFonts w:ascii="Arial" w:hAnsi="Arial" w:cs="Arial"/>
          <w:color w:val="000000"/>
          <w:sz w:val="24"/>
          <w:szCs w:val="24"/>
        </w:rPr>
        <w:t>DR</w:t>
      </w:r>
      <w:r w:rsidRPr="00E916B4">
        <w:rPr>
          <w:rFonts w:ascii="Arial" w:hAnsi="Arial" w:cs="Arial"/>
          <w:color w:val="000000"/>
          <w:sz w:val="24"/>
          <w:szCs w:val="24"/>
        </w:rPr>
        <w:t xml:space="preserve"> dará cumplimiento a las líneas de acción establecidas en el CONPES 3926 de 2018, tales como: </w:t>
      </w:r>
      <w:r w:rsidR="00D8530F" w:rsidRPr="00E916B4">
        <w:rPr>
          <w:rFonts w:ascii="Arial" w:hAnsi="Arial" w:cs="Arial"/>
          <w:color w:val="000000"/>
          <w:sz w:val="24"/>
          <w:szCs w:val="24"/>
        </w:rPr>
        <w:t>1</w:t>
      </w:r>
      <w:r w:rsidR="00E14857" w:rsidRPr="00E916B4">
        <w:rPr>
          <w:rFonts w:ascii="Arial" w:hAnsi="Arial" w:cs="Arial"/>
          <w:color w:val="000000"/>
          <w:sz w:val="24"/>
          <w:szCs w:val="24"/>
        </w:rPr>
        <w:t>.</w:t>
      </w:r>
      <w:r w:rsidR="00D8530F" w:rsidRPr="00E916B4">
        <w:rPr>
          <w:rFonts w:ascii="Arial" w:hAnsi="Arial" w:cs="Arial"/>
          <w:color w:val="000000"/>
          <w:sz w:val="24"/>
          <w:szCs w:val="24"/>
        </w:rPr>
        <w:t xml:space="preserve"> </w:t>
      </w:r>
      <w:r w:rsidRPr="00E916B4">
        <w:rPr>
          <w:rFonts w:ascii="Arial" w:hAnsi="Arial" w:cs="Arial"/>
          <w:color w:val="000000"/>
          <w:sz w:val="24"/>
          <w:szCs w:val="24"/>
        </w:rPr>
        <w:t xml:space="preserve">Diagnóstico de los </w:t>
      </w:r>
      <w:r w:rsidR="00E14857" w:rsidRPr="00E916B4">
        <w:rPr>
          <w:rFonts w:ascii="Arial" w:hAnsi="Arial" w:cs="Arial"/>
          <w:color w:val="000000"/>
          <w:sz w:val="24"/>
          <w:szCs w:val="24"/>
        </w:rPr>
        <w:t>distritos de primera generación;</w:t>
      </w:r>
      <w:r w:rsidRPr="00E916B4">
        <w:rPr>
          <w:rFonts w:ascii="Arial" w:hAnsi="Arial" w:cs="Arial"/>
          <w:color w:val="000000"/>
          <w:sz w:val="24"/>
          <w:szCs w:val="24"/>
        </w:rPr>
        <w:t xml:space="preserve"> </w:t>
      </w:r>
      <w:r w:rsidR="00D8530F" w:rsidRPr="00E916B4">
        <w:rPr>
          <w:rFonts w:ascii="Arial" w:hAnsi="Arial" w:cs="Arial"/>
          <w:color w:val="000000"/>
          <w:sz w:val="24"/>
          <w:szCs w:val="24"/>
        </w:rPr>
        <w:t>2</w:t>
      </w:r>
      <w:r w:rsidR="00E14857" w:rsidRPr="00E916B4">
        <w:rPr>
          <w:rFonts w:ascii="Arial" w:hAnsi="Arial" w:cs="Arial"/>
          <w:color w:val="000000"/>
          <w:sz w:val="24"/>
          <w:szCs w:val="24"/>
        </w:rPr>
        <w:t>.</w:t>
      </w:r>
      <w:r w:rsidRPr="00E916B4">
        <w:rPr>
          <w:rFonts w:ascii="Arial" w:hAnsi="Arial" w:cs="Arial"/>
          <w:color w:val="000000"/>
          <w:sz w:val="24"/>
          <w:szCs w:val="24"/>
        </w:rPr>
        <w:t xml:space="preserve"> Implementación del Sistema de Información de A</w:t>
      </w:r>
      <w:r w:rsidR="00E14857" w:rsidRPr="00E916B4">
        <w:rPr>
          <w:rFonts w:ascii="Arial" w:hAnsi="Arial" w:cs="Arial"/>
          <w:color w:val="000000"/>
          <w:sz w:val="24"/>
          <w:szCs w:val="24"/>
        </w:rPr>
        <w:t xml:space="preserve">decuación de Tierras; </w:t>
      </w:r>
      <w:r w:rsidR="00D8530F" w:rsidRPr="00E916B4">
        <w:rPr>
          <w:rFonts w:ascii="Arial" w:hAnsi="Arial" w:cs="Arial"/>
          <w:color w:val="000000"/>
          <w:sz w:val="24"/>
          <w:szCs w:val="24"/>
        </w:rPr>
        <w:t>3</w:t>
      </w:r>
      <w:r w:rsidR="00E14857" w:rsidRPr="00E916B4">
        <w:rPr>
          <w:rFonts w:ascii="Arial" w:hAnsi="Arial" w:cs="Arial"/>
          <w:color w:val="000000"/>
          <w:sz w:val="24"/>
          <w:szCs w:val="24"/>
        </w:rPr>
        <w:t>.</w:t>
      </w:r>
      <w:r w:rsidR="00D8530F" w:rsidRPr="00E916B4">
        <w:rPr>
          <w:rFonts w:ascii="Arial" w:hAnsi="Arial" w:cs="Arial"/>
          <w:color w:val="000000"/>
          <w:sz w:val="24"/>
          <w:szCs w:val="24"/>
        </w:rPr>
        <w:t xml:space="preserve"> </w:t>
      </w:r>
      <w:r w:rsidRPr="00E916B4">
        <w:rPr>
          <w:rFonts w:ascii="Arial" w:hAnsi="Arial" w:cs="Arial"/>
          <w:color w:val="000000"/>
          <w:sz w:val="24"/>
          <w:szCs w:val="24"/>
        </w:rPr>
        <w:t xml:space="preserve">Proyectos de optimización de </w:t>
      </w:r>
      <w:r w:rsidRPr="00E916B4">
        <w:rPr>
          <w:rFonts w:ascii="Arial" w:hAnsi="Arial" w:cs="Arial"/>
          <w:color w:val="000000"/>
          <w:sz w:val="24"/>
          <w:szCs w:val="24"/>
        </w:rPr>
        <w:lastRenderedPageBreak/>
        <w:t>distritos de primera generación, a partir de criterios de priorización y programación de inversiones</w:t>
      </w:r>
      <w:r w:rsidR="00E14857" w:rsidRPr="00E916B4">
        <w:rPr>
          <w:rFonts w:ascii="Arial" w:hAnsi="Arial" w:cs="Arial"/>
          <w:color w:val="000000"/>
          <w:sz w:val="24"/>
          <w:szCs w:val="24"/>
        </w:rPr>
        <w:t xml:space="preserve">; </w:t>
      </w:r>
      <w:r w:rsidR="00D8530F" w:rsidRPr="00E916B4">
        <w:rPr>
          <w:rFonts w:ascii="Arial" w:hAnsi="Arial" w:cs="Arial"/>
          <w:color w:val="000000"/>
          <w:sz w:val="24"/>
          <w:szCs w:val="24"/>
        </w:rPr>
        <w:t>4</w:t>
      </w:r>
      <w:r w:rsidR="00E14857" w:rsidRPr="00E916B4">
        <w:rPr>
          <w:rFonts w:ascii="Arial" w:hAnsi="Arial" w:cs="Arial"/>
          <w:color w:val="000000"/>
          <w:sz w:val="24"/>
          <w:szCs w:val="24"/>
        </w:rPr>
        <w:t>.</w:t>
      </w:r>
      <w:r w:rsidRPr="00E916B4">
        <w:rPr>
          <w:rFonts w:ascii="Arial" w:hAnsi="Arial" w:cs="Arial"/>
          <w:color w:val="000000"/>
          <w:sz w:val="24"/>
          <w:szCs w:val="24"/>
        </w:rPr>
        <w:t xml:space="preserve"> Elaboración de la hoja de ruta para la culminación progresiva de los Proyectos de Importancia Estratégica</w:t>
      </w:r>
      <w:r w:rsidR="00E14857" w:rsidRPr="00E916B4">
        <w:rPr>
          <w:rFonts w:ascii="Arial" w:hAnsi="Arial" w:cs="Arial"/>
          <w:color w:val="000000"/>
          <w:sz w:val="24"/>
          <w:szCs w:val="24"/>
        </w:rPr>
        <w:t xml:space="preserve">; </w:t>
      </w:r>
      <w:r w:rsidR="00D8530F" w:rsidRPr="00E916B4">
        <w:rPr>
          <w:rFonts w:ascii="Arial" w:hAnsi="Arial" w:cs="Arial"/>
          <w:color w:val="000000"/>
          <w:sz w:val="24"/>
          <w:szCs w:val="24"/>
        </w:rPr>
        <w:t>5</w:t>
      </w:r>
      <w:r w:rsidR="00E14857" w:rsidRPr="00E916B4">
        <w:rPr>
          <w:rFonts w:ascii="Arial" w:hAnsi="Arial" w:cs="Arial"/>
          <w:color w:val="000000"/>
          <w:sz w:val="24"/>
          <w:szCs w:val="24"/>
        </w:rPr>
        <w:t xml:space="preserve">. </w:t>
      </w:r>
      <w:r w:rsidRPr="00E916B4">
        <w:rPr>
          <w:rFonts w:ascii="Arial" w:hAnsi="Arial" w:cs="Arial"/>
          <w:color w:val="000000"/>
          <w:sz w:val="24"/>
          <w:szCs w:val="24"/>
        </w:rPr>
        <w:t>Culminación de obras del proyecto Triángulo del Tolima</w:t>
      </w:r>
      <w:r w:rsidR="00E14857" w:rsidRPr="00E916B4">
        <w:rPr>
          <w:rFonts w:ascii="Arial" w:hAnsi="Arial" w:cs="Arial"/>
          <w:color w:val="000000"/>
          <w:sz w:val="24"/>
          <w:szCs w:val="24"/>
        </w:rPr>
        <w:t>;</w:t>
      </w:r>
      <w:r w:rsidRPr="00E916B4">
        <w:rPr>
          <w:rFonts w:ascii="Arial" w:hAnsi="Arial" w:cs="Arial"/>
          <w:color w:val="000000"/>
          <w:sz w:val="24"/>
          <w:szCs w:val="24"/>
        </w:rPr>
        <w:t xml:space="preserve"> </w:t>
      </w:r>
      <w:r w:rsidR="00D8530F" w:rsidRPr="00E916B4">
        <w:rPr>
          <w:rFonts w:ascii="Arial" w:hAnsi="Arial" w:cs="Arial"/>
          <w:color w:val="000000"/>
          <w:sz w:val="24"/>
          <w:szCs w:val="24"/>
        </w:rPr>
        <w:t>6</w:t>
      </w:r>
      <w:r w:rsidR="00E14857" w:rsidRPr="00E916B4">
        <w:rPr>
          <w:rFonts w:ascii="Arial" w:hAnsi="Arial" w:cs="Arial"/>
          <w:color w:val="000000"/>
          <w:sz w:val="24"/>
          <w:szCs w:val="24"/>
        </w:rPr>
        <w:t xml:space="preserve">. </w:t>
      </w:r>
      <w:r w:rsidRPr="00E916B4">
        <w:rPr>
          <w:rFonts w:ascii="Arial" w:hAnsi="Arial" w:cs="Arial"/>
          <w:color w:val="000000"/>
          <w:sz w:val="24"/>
          <w:szCs w:val="24"/>
        </w:rPr>
        <w:t>Culminación de obras del proyecto multipropó</w:t>
      </w:r>
      <w:r w:rsidR="00E14857" w:rsidRPr="00E916B4">
        <w:rPr>
          <w:rFonts w:ascii="Arial" w:hAnsi="Arial" w:cs="Arial"/>
          <w:color w:val="000000"/>
          <w:sz w:val="24"/>
          <w:szCs w:val="24"/>
        </w:rPr>
        <w:t xml:space="preserve">sito Río Ranchería (La Guajira); </w:t>
      </w:r>
      <w:r w:rsidR="00D8530F" w:rsidRPr="00E916B4">
        <w:rPr>
          <w:rFonts w:ascii="Arial" w:hAnsi="Arial" w:cs="Arial"/>
          <w:color w:val="000000"/>
          <w:sz w:val="24"/>
          <w:szCs w:val="24"/>
        </w:rPr>
        <w:t>7</w:t>
      </w:r>
      <w:r w:rsidR="00E14857" w:rsidRPr="00E916B4">
        <w:rPr>
          <w:rFonts w:ascii="Arial" w:hAnsi="Arial" w:cs="Arial"/>
          <w:color w:val="000000"/>
          <w:sz w:val="24"/>
          <w:szCs w:val="24"/>
        </w:rPr>
        <w:t xml:space="preserve">. </w:t>
      </w:r>
      <w:r w:rsidRPr="00E916B4">
        <w:rPr>
          <w:rFonts w:ascii="Arial" w:hAnsi="Arial" w:cs="Arial"/>
          <w:color w:val="000000"/>
          <w:sz w:val="24"/>
          <w:szCs w:val="24"/>
        </w:rPr>
        <w:t>Culminación de obras del proyecto Tesalia -</w:t>
      </w:r>
      <w:r w:rsidR="00EB7011" w:rsidRPr="00E916B4">
        <w:rPr>
          <w:rFonts w:ascii="Arial" w:hAnsi="Arial" w:cs="Arial"/>
          <w:color w:val="000000"/>
          <w:sz w:val="24"/>
          <w:szCs w:val="24"/>
        </w:rPr>
        <w:t xml:space="preserve"> </w:t>
      </w:r>
      <w:r w:rsidRPr="00E916B4">
        <w:rPr>
          <w:rFonts w:ascii="Arial" w:hAnsi="Arial" w:cs="Arial"/>
          <w:color w:val="000000"/>
          <w:sz w:val="24"/>
          <w:szCs w:val="24"/>
        </w:rPr>
        <w:t>Paicol (Huila)</w:t>
      </w:r>
      <w:r w:rsidR="00E14857" w:rsidRPr="00E916B4">
        <w:rPr>
          <w:rFonts w:ascii="Arial" w:hAnsi="Arial" w:cs="Arial"/>
          <w:color w:val="000000"/>
          <w:sz w:val="24"/>
          <w:szCs w:val="24"/>
        </w:rPr>
        <w:t xml:space="preserve">; </w:t>
      </w:r>
      <w:r w:rsidR="00D8530F" w:rsidRPr="00E916B4">
        <w:rPr>
          <w:rFonts w:ascii="Arial" w:hAnsi="Arial" w:cs="Arial"/>
          <w:color w:val="000000"/>
          <w:sz w:val="24"/>
          <w:szCs w:val="24"/>
        </w:rPr>
        <w:t>8</w:t>
      </w:r>
      <w:r w:rsidR="00E14857" w:rsidRPr="00E916B4">
        <w:rPr>
          <w:rFonts w:ascii="Arial" w:hAnsi="Arial" w:cs="Arial"/>
          <w:color w:val="000000"/>
          <w:sz w:val="24"/>
          <w:szCs w:val="24"/>
        </w:rPr>
        <w:t>.</w:t>
      </w:r>
      <w:r w:rsidRPr="00E916B4">
        <w:rPr>
          <w:rFonts w:ascii="Arial" w:hAnsi="Arial" w:cs="Arial"/>
          <w:color w:val="000000"/>
          <w:sz w:val="24"/>
          <w:szCs w:val="24"/>
        </w:rPr>
        <w:t xml:space="preserve"> Ampliación de la cobertura del servicio de ADT</w:t>
      </w:r>
      <w:r w:rsidR="00E14857" w:rsidRPr="00E916B4">
        <w:rPr>
          <w:rFonts w:ascii="Arial" w:hAnsi="Arial" w:cs="Arial"/>
          <w:color w:val="000000"/>
          <w:sz w:val="24"/>
          <w:szCs w:val="24"/>
        </w:rPr>
        <w:t xml:space="preserve">; </w:t>
      </w:r>
      <w:r w:rsidR="00D8530F" w:rsidRPr="00E916B4">
        <w:rPr>
          <w:rFonts w:ascii="Arial" w:hAnsi="Arial" w:cs="Arial"/>
          <w:color w:val="000000"/>
          <w:sz w:val="24"/>
          <w:szCs w:val="24"/>
        </w:rPr>
        <w:t>9</w:t>
      </w:r>
      <w:r w:rsidR="00E14857" w:rsidRPr="00E916B4">
        <w:rPr>
          <w:rFonts w:ascii="Arial" w:hAnsi="Arial" w:cs="Arial"/>
          <w:color w:val="000000"/>
          <w:sz w:val="24"/>
          <w:szCs w:val="24"/>
        </w:rPr>
        <w:t>.</w:t>
      </w:r>
      <w:r w:rsidR="00D8530F" w:rsidRPr="00E916B4">
        <w:rPr>
          <w:rFonts w:ascii="Arial" w:hAnsi="Arial" w:cs="Arial"/>
          <w:color w:val="000000"/>
          <w:sz w:val="24"/>
          <w:szCs w:val="24"/>
        </w:rPr>
        <w:t xml:space="preserve"> Adopción de un modelo de cofinanciación con entidades territoriales para el desarrollo de proyectos de ADT</w:t>
      </w:r>
      <w:r w:rsidR="00E14857" w:rsidRPr="00E916B4">
        <w:rPr>
          <w:rFonts w:ascii="Arial" w:hAnsi="Arial" w:cs="Arial"/>
          <w:color w:val="000000"/>
          <w:sz w:val="24"/>
          <w:szCs w:val="24"/>
        </w:rPr>
        <w:t>,</w:t>
      </w:r>
      <w:r w:rsidR="00D8530F" w:rsidRPr="00E916B4">
        <w:rPr>
          <w:rFonts w:ascii="Arial" w:hAnsi="Arial" w:cs="Arial"/>
          <w:color w:val="000000"/>
          <w:sz w:val="24"/>
          <w:szCs w:val="24"/>
        </w:rPr>
        <w:t xml:space="preserve"> </w:t>
      </w:r>
    </w:p>
    <w:p w14:paraId="496AC320" w14:textId="7292A9D6" w:rsidR="000A4099" w:rsidRPr="00E916B4" w:rsidRDefault="00D8530F" w:rsidP="008B045F">
      <w:pPr>
        <w:autoSpaceDE w:val="0"/>
        <w:autoSpaceDN w:val="0"/>
        <w:adjustRightInd w:val="0"/>
        <w:spacing w:line="240" w:lineRule="auto"/>
        <w:rPr>
          <w:rFonts w:ascii="Arial" w:hAnsi="Arial" w:cs="Arial"/>
          <w:color w:val="000000"/>
          <w:sz w:val="24"/>
          <w:szCs w:val="24"/>
        </w:rPr>
      </w:pPr>
      <w:r w:rsidRPr="00E916B4">
        <w:rPr>
          <w:rFonts w:ascii="Arial" w:hAnsi="Arial" w:cs="Arial"/>
          <w:color w:val="000000"/>
          <w:sz w:val="24"/>
          <w:szCs w:val="24"/>
        </w:rPr>
        <w:t>10</w:t>
      </w:r>
      <w:r w:rsidR="00E14857" w:rsidRPr="00E916B4">
        <w:rPr>
          <w:rFonts w:ascii="Arial" w:hAnsi="Arial" w:cs="Arial"/>
          <w:color w:val="000000"/>
          <w:sz w:val="24"/>
          <w:szCs w:val="24"/>
        </w:rPr>
        <w:t>.</w:t>
      </w:r>
      <w:r w:rsidRPr="00E916B4">
        <w:rPr>
          <w:rFonts w:ascii="Arial" w:hAnsi="Arial" w:cs="Arial"/>
          <w:b/>
          <w:bCs/>
          <w:color w:val="000000"/>
          <w:sz w:val="24"/>
          <w:szCs w:val="24"/>
        </w:rPr>
        <w:t xml:space="preserve"> </w:t>
      </w:r>
      <w:r w:rsidRPr="00E916B4">
        <w:rPr>
          <w:rFonts w:ascii="Arial" w:hAnsi="Arial" w:cs="Arial"/>
          <w:color w:val="000000"/>
          <w:sz w:val="24"/>
          <w:szCs w:val="24"/>
        </w:rPr>
        <w:t xml:space="preserve">Programa de fortalecimiento y acompañamiento para las asociaciones de usuarios. </w:t>
      </w:r>
    </w:p>
    <w:p w14:paraId="1156E497" w14:textId="77777777" w:rsidR="008B045F" w:rsidRPr="00E916B4" w:rsidRDefault="008B045F" w:rsidP="004B5F80">
      <w:pPr>
        <w:autoSpaceDE w:val="0"/>
        <w:autoSpaceDN w:val="0"/>
        <w:adjustRightInd w:val="0"/>
        <w:spacing w:line="240" w:lineRule="auto"/>
        <w:jc w:val="both"/>
        <w:rPr>
          <w:rFonts w:ascii="Arial" w:hAnsi="Arial" w:cs="Arial"/>
          <w:sz w:val="24"/>
          <w:szCs w:val="24"/>
        </w:rPr>
      </w:pPr>
    </w:p>
    <w:p w14:paraId="3B94F407" w14:textId="1CD040C5" w:rsidR="000A4099" w:rsidRPr="00E916B4" w:rsidRDefault="000A4099" w:rsidP="004B5F80">
      <w:pPr>
        <w:autoSpaceDE w:val="0"/>
        <w:autoSpaceDN w:val="0"/>
        <w:adjustRightInd w:val="0"/>
        <w:spacing w:line="240" w:lineRule="auto"/>
        <w:jc w:val="both"/>
        <w:rPr>
          <w:rFonts w:ascii="Arial" w:hAnsi="Arial" w:cs="Arial"/>
          <w:sz w:val="24"/>
          <w:szCs w:val="24"/>
        </w:rPr>
      </w:pPr>
      <w:r w:rsidRPr="00E916B4">
        <w:rPr>
          <w:rFonts w:ascii="Arial" w:hAnsi="Arial" w:cs="Arial"/>
          <w:sz w:val="24"/>
          <w:szCs w:val="24"/>
        </w:rPr>
        <w:t>Lo anterior, en concordancia con el Plan Nacional de Riego, instrumento a través del cual se le dará operatividad a la política trazada en el documento CONPES mencionado, en el cual se definen unos objetivos a corto (4 años), mediano (8 años) y largo (20 años)</w:t>
      </w:r>
      <w:r w:rsidR="005F33E7">
        <w:rPr>
          <w:rFonts w:ascii="Arial" w:hAnsi="Arial" w:cs="Arial"/>
          <w:sz w:val="24"/>
          <w:szCs w:val="24"/>
        </w:rPr>
        <w:t>;</w:t>
      </w:r>
      <w:r w:rsidRPr="00E916B4">
        <w:rPr>
          <w:rFonts w:ascii="Arial" w:hAnsi="Arial" w:cs="Arial"/>
          <w:sz w:val="24"/>
          <w:szCs w:val="24"/>
        </w:rPr>
        <w:t xml:space="preserve"> estructurados en las siguientes estrategias: (i) gestión de la información; (ii) incremento de la productividad y competitividad; (iii) ampliación de la cobertura; (iv) rehabilitación y entrega de distritos de riego; (v) entrada gradual en operación de proyectos de construcción (Tesalia, Ranchería y Triangulo del Tolima). </w:t>
      </w:r>
    </w:p>
    <w:p w14:paraId="1D34C97A" w14:textId="77777777" w:rsidR="006210A7" w:rsidRPr="00E916B4" w:rsidRDefault="006210A7" w:rsidP="006210A7">
      <w:pPr>
        <w:rPr>
          <w:rFonts w:ascii="Arial" w:hAnsi="Arial" w:cs="Arial"/>
          <w:b/>
          <w:bCs/>
          <w:sz w:val="24"/>
          <w:szCs w:val="24"/>
        </w:rPr>
      </w:pPr>
    </w:p>
    <w:p w14:paraId="4D15AFBF" w14:textId="7B34F410" w:rsidR="000A4099" w:rsidRPr="00E916B4" w:rsidRDefault="006210A7" w:rsidP="006210A7">
      <w:pPr>
        <w:jc w:val="both"/>
        <w:rPr>
          <w:rFonts w:ascii="Arial" w:hAnsi="Arial" w:cs="Arial"/>
          <w:sz w:val="24"/>
          <w:szCs w:val="24"/>
        </w:rPr>
      </w:pPr>
      <w:r w:rsidRPr="00E916B4">
        <w:rPr>
          <w:rFonts w:ascii="Arial" w:hAnsi="Arial" w:cs="Arial"/>
          <w:b/>
          <w:bCs/>
          <w:sz w:val="24"/>
          <w:szCs w:val="24"/>
        </w:rPr>
        <w:t>F</w:t>
      </w:r>
      <w:r w:rsidR="00E14857" w:rsidRPr="00E916B4">
        <w:rPr>
          <w:rFonts w:ascii="Arial" w:hAnsi="Arial" w:cs="Arial"/>
          <w:b/>
          <w:bCs/>
          <w:sz w:val="24"/>
          <w:szCs w:val="24"/>
        </w:rPr>
        <w:t>ortalecimiento de capacidades institucionales</w:t>
      </w:r>
      <w:r w:rsidRPr="00E916B4">
        <w:rPr>
          <w:rFonts w:ascii="Arial" w:hAnsi="Arial" w:cs="Arial"/>
          <w:b/>
          <w:bCs/>
          <w:sz w:val="24"/>
          <w:szCs w:val="24"/>
        </w:rPr>
        <w:t xml:space="preserve"> (3): </w:t>
      </w:r>
      <w:r w:rsidR="000A4099" w:rsidRPr="00E916B4">
        <w:rPr>
          <w:rFonts w:ascii="Arial" w:hAnsi="Arial" w:cs="Arial"/>
          <w:sz w:val="24"/>
          <w:szCs w:val="24"/>
        </w:rPr>
        <w:t>Para cumplir con el objeto para la cual fue creada la ADR, es necesario fortalecer los procesos internos y sus sistemas de gestión en el marco del Modelo Inte</w:t>
      </w:r>
      <w:r w:rsidR="008C4ABD" w:rsidRPr="00E916B4">
        <w:rPr>
          <w:rFonts w:ascii="Arial" w:hAnsi="Arial" w:cs="Arial"/>
          <w:sz w:val="24"/>
          <w:szCs w:val="24"/>
        </w:rPr>
        <w:t>grado de Planeación y Gestión (</w:t>
      </w:r>
      <w:r w:rsidR="000A4099" w:rsidRPr="00E916B4">
        <w:rPr>
          <w:rFonts w:ascii="Arial" w:hAnsi="Arial" w:cs="Arial"/>
          <w:sz w:val="24"/>
          <w:szCs w:val="24"/>
        </w:rPr>
        <w:t>MIPG</w:t>
      </w:r>
      <w:r w:rsidR="008C4ABD" w:rsidRPr="00E916B4">
        <w:rPr>
          <w:rFonts w:ascii="Arial" w:hAnsi="Arial" w:cs="Arial"/>
          <w:sz w:val="24"/>
          <w:szCs w:val="24"/>
        </w:rPr>
        <w:t>)</w:t>
      </w:r>
      <w:r w:rsidR="000A4099" w:rsidRPr="00E916B4">
        <w:rPr>
          <w:rFonts w:ascii="Arial" w:hAnsi="Arial" w:cs="Arial"/>
          <w:sz w:val="24"/>
          <w:szCs w:val="24"/>
        </w:rPr>
        <w:t xml:space="preserve">, adoptado por el Decreto 1499 de 2017, con el fin de mejorar su capacidad administrativa. </w:t>
      </w:r>
    </w:p>
    <w:p w14:paraId="09044715" w14:textId="77777777" w:rsidR="008C4ABD" w:rsidRPr="00E916B4" w:rsidRDefault="008C4ABD" w:rsidP="004B5F80">
      <w:pPr>
        <w:autoSpaceDE w:val="0"/>
        <w:autoSpaceDN w:val="0"/>
        <w:adjustRightInd w:val="0"/>
        <w:spacing w:line="240" w:lineRule="auto"/>
        <w:jc w:val="both"/>
        <w:rPr>
          <w:rFonts w:ascii="Arial" w:hAnsi="Arial" w:cs="Arial"/>
          <w:sz w:val="24"/>
          <w:szCs w:val="24"/>
        </w:rPr>
      </w:pPr>
    </w:p>
    <w:p w14:paraId="5404034F" w14:textId="100604D9" w:rsidR="000A4099" w:rsidRPr="00E916B4" w:rsidRDefault="008C4ABD" w:rsidP="004B5F80">
      <w:pPr>
        <w:autoSpaceDE w:val="0"/>
        <w:autoSpaceDN w:val="0"/>
        <w:adjustRightInd w:val="0"/>
        <w:spacing w:line="240" w:lineRule="auto"/>
        <w:jc w:val="both"/>
        <w:rPr>
          <w:rFonts w:ascii="Arial" w:hAnsi="Arial" w:cs="Arial"/>
          <w:sz w:val="24"/>
          <w:szCs w:val="24"/>
        </w:rPr>
      </w:pPr>
      <w:r w:rsidRPr="00E916B4">
        <w:rPr>
          <w:rFonts w:ascii="Arial" w:hAnsi="Arial" w:cs="Arial"/>
          <w:sz w:val="24"/>
          <w:szCs w:val="24"/>
        </w:rPr>
        <w:t>Es a través de este Modelo</w:t>
      </w:r>
      <w:r w:rsidR="000A4099" w:rsidRPr="00E916B4">
        <w:rPr>
          <w:rFonts w:ascii="Arial" w:hAnsi="Arial" w:cs="Arial"/>
          <w:sz w:val="24"/>
          <w:szCs w:val="24"/>
        </w:rPr>
        <w:t xml:space="preserve"> que la gerencia pública moderna y eficiente busca el mejoramiento continuo, basado entre otros aspectos, en el fortalecimiento de herramientas de gestión y en la coordinación interinstitucional que facilitan la implementación de las políticas públicas mediante la ejecución de los planes, los programas y los proyectos. </w:t>
      </w:r>
    </w:p>
    <w:p w14:paraId="51F4BAB1" w14:textId="77777777" w:rsidR="008C4ABD" w:rsidRPr="00E916B4" w:rsidRDefault="008C4ABD" w:rsidP="004B5F80">
      <w:pPr>
        <w:autoSpaceDE w:val="0"/>
        <w:autoSpaceDN w:val="0"/>
        <w:adjustRightInd w:val="0"/>
        <w:spacing w:line="240" w:lineRule="auto"/>
        <w:jc w:val="both"/>
        <w:rPr>
          <w:rFonts w:ascii="Arial" w:hAnsi="Arial" w:cs="Arial"/>
          <w:sz w:val="24"/>
          <w:szCs w:val="24"/>
        </w:rPr>
      </w:pPr>
    </w:p>
    <w:p w14:paraId="05A40788" w14:textId="2947CEEE" w:rsidR="000A4099" w:rsidRPr="00E916B4" w:rsidRDefault="000A4099" w:rsidP="006210A7">
      <w:pPr>
        <w:autoSpaceDE w:val="0"/>
        <w:autoSpaceDN w:val="0"/>
        <w:adjustRightInd w:val="0"/>
        <w:spacing w:line="240" w:lineRule="auto"/>
        <w:jc w:val="both"/>
        <w:rPr>
          <w:rFonts w:ascii="Arial" w:hAnsi="Arial" w:cs="Arial"/>
          <w:sz w:val="24"/>
          <w:szCs w:val="24"/>
        </w:rPr>
      </w:pPr>
      <w:r w:rsidRPr="00E916B4">
        <w:rPr>
          <w:rFonts w:ascii="Arial" w:hAnsi="Arial" w:cs="Arial"/>
          <w:sz w:val="24"/>
          <w:szCs w:val="24"/>
        </w:rPr>
        <w:t>Este mejoramiento se reflejará en la medida en que se le p</w:t>
      </w:r>
      <w:r w:rsidR="008C4ABD" w:rsidRPr="00E916B4">
        <w:rPr>
          <w:rFonts w:ascii="Arial" w:hAnsi="Arial" w:cs="Arial"/>
          <w:sz w:val="24"/>
          <w:szCs w:val="24"/>
        </w:rPr>
        <w:t>roporcione a la población rural</w:t>
      </w:r>
      <w:r w:rsidRPr="00E916B4">
        <w:rPr>
          <w:rFonts w:ascii="Arial" w:hAnsi="Arial" w:cs="Arial"/>
          <w:sz w:val="24"/>
          <w:szCs w:val="24"/>
        </w:rPr>
        <w:t xml:space="preserve"> los bienes y servicios que necesitan y su atención oportuna, ya que las entidades requieren que desde la planeación se trace el camino de la gestión institucional con principios de eficiencia y eficacia y que los colaboradores de los diferentes niveles y áreas de la entidad se sientan involucrados en el logro de las metas establecidas. </w:t>
      </w:r>
    </w:p>
    <w:p w14:paraId="00B52888" w14:textId="4E4E9D05" w:rsidR="00B51242" w:rsidRPr="00E916B4" w:rsidRDefault="00B51242" w:rsidP="004B5F80">
      <w:pPr>
        <w:jc w:val="both"/>
        <w:rPr>
          <w:rFonts w:ascii="Arial" w:eastAsia="Calibri" w:hAnsi="Arial" w:cs="Arial"/>
          <w:sz w:val="24"/>
          <w:szCs w:val="24"/>
        </w:rPr>
      </w:pPr>
    </w:p>
    <w:p w14:paraId="5A28551D" w14:textId="0E521A65" w:rsidR="00627465" w:rsidRDefault="00D81927" w:rsidP="004B5F80">
      <w:pPr>
        <w:jc w:val="both"/>
        <w:rPr>
          <w:rFonts w:ascii="Arial" w:eastAsia="Calibri" w:hAnsi="Arial" w:cs="Arial"/>
          <w:sz w:val="24"/>
          <w:szCs w:val="24"/>
        </w:rPr>
      </w:pPr>
      <w:r w:rsidRPr="00E916B4">
        <w:rPr>
          <w:rFonts w:ascii="Arial" w:eastAsia="Calibri" w:hAnsi="Arial" w:cs="Arial"/>
          <w:sz w:val="24"/>
          <w:szCs w:val="24"/>
        </w:rPr>
        <w:t>En la siguiente tabla se recogen las líneas estratégicas</w:t>
      </w:r>
      <w:r w:rsidR="00CD602A">
        <w:rPr>
          <w:rFonts w:ascii="Arial" w:eastAsia="Calibri" w:hAnsi="Arial" w:cs="Arial"/>
          <w:sz w:val="24"/>
          <w:szCs w:val="24"/>
        </w:rPr>
        <w:t xml:space="preserve">, </w:t>
      </w:r>
      <w:r w:rsidRPr="00E916B4">
        <w:rPr>
          <w:rFonts w:ascii="Arial" w:eastAsia="Calibri" w:hAnsi="Arial" w:cs="Arial"/>
          <w:sz w:val="24"/>
          <w:szCs w:val="24"/>
        </w:rPr>
        <w:t xml:space="preserve">los objetivos </w:t>
      </w:r>
      <w:r w:rsidR="00CD602A">
        <w:rPr>
          <w:rFonts w:ascii="Arial" w:eastAsia="Calibri" w:hAnsi="Arial" w:cs="Arial"/>
          <w:sz w:val="24"/>
          <w:szCs w:val="24"/>
        </w:rPr>
        <w:t xml:space="preserve">e indicadores </w:t>
      </w:r>
      <w:r w:rsidRPr="00E916B4">
        <w:rPr>
          <w:rFonts w:ascii="Arial" w:eastAsia="Calibri" w:hAnsi="Arial" w:cs="Arial"/>
          <w:sz w:val="24"/>
          <w:szCs w:val="24"/>
        </w:rPr>
        <w:t>articulados a cada una de ellas</w:t>
      </w:r>
      <w:r w:rsidR="00CD602A">
        <w:rPr>
          <w:rFonts w:ascii="Arial" w:eastAsia="Calibri" w:hAnsi="Arial" w:cs="Arial"/>
          <w:sz w:val="24"/>
          <w:szCs w:val="24"/>
        </w:rPr>
        <w:t xml:space="preserve">. En relación con los indicadores </w:t>
      </w:r>
      <w:r w:rsidRPr="00E916B4">
        <w:rPr>
          <w:rFonts w:ascii="Arial" w:eastAsia="Calibri" w:hAnsi="Arial" w:cs="Arial"/>
          <w:sz w:val="24"/>
          <w:szCs w:val="24"/>
        </w:rPr>
        <w:t xml:space="preserve">para el plan de acción 2020, se definieron </w:t>
      </w:r>
      <w:r w:rsidR="004661EC" w:rsidRPr="00E916B4">
        <w:rPr>
          <w:rFonts w:ascii="Arial" w:eastAsia="Calibri" w:hAnsi="Arial" w:cs="Arial"/>
          <w:sz w:val="24"/>
          <w:szCs w:val="24"/>
        </w:rPr>
        <w:t>78 indicadores</w:t>
      </w:r>
      <w:r w:rsidR="00CD602A">
        <w:rPr>
          <w:rFonts w:ascii="Arial" w:eastAsia="Calibri" w:hAnsi="Arial" w:cs="Arial"/>
          <w:sz w:val="24"/>
          <w:szCs w:val="24"/>
        </w:rPr>
        <w:t xml:space="preserve"> </w:t>
      </w:r>
      <w:r w:rsidRPr="00E916B4">
        <w:rPr>
          <w:rFonts w:ascii="Arial" w:eastAsia="Calibri" w:hAnsi="Arial" w:cs="Arial"/>
          <w:sz w:val="24"/>
          <w:szCs w:val="24"/>
        </w:rPr>
        <w:t xml:space="preserve">con </w:t>
      </w:r>
      <w:r w:rsidR="00CD602A">
        <w:rPr>
          <w:rFonts w:ascii="Arial" w:eastAsia="Calibri" w:hAnsi="Arial" w:cs="Arial"/>
          <w:sz w:val="24"/>
          <w:szCs w:val="24"/>
        </w:rPr>
        <w:t xml:space="preserve">su </w:t>
      </w:r>
      <w:r w:rsidRPr="00E916B4">
        <w:rPr>
          <w:rFonts w:ascii="Arial" w:eastAsia="Calibri" w:hAnsi="Arial" w:cs="Arial"/>
          <w:sz w:val="24"/>
          <w:szCs w:val="24"/>
        </w:rPr>
        <w:t>porcentaje de participación</w:t>
      </w:r>
      <w:r w:rsidR="00F950A2">
        <w:rPr>
          <w:rFonts w:ascii="Arial" w:eastAsia="Calibri" w:hAnsi="Arial" w:cs="Arial"/>
          <w:sz w:val="24"/>
          <w:szCs w:val="24"/>
        </w:rPr>
        <w:t xml:space="preserve"> así:</w:t>
      </w:r>
      <w:r w:rsidR="00CD602A">
        <w:rPr>
          <w:rFonts w:ascii="Arial" w:eastAsia="Calibri" w:hAnsi="Arial" w:cs="Arial"/>
          <w:sz w:val="24"/>
          <w:szCs w:val="24"/>
        </w:rPr>
        <w:t xml:space="preserve"> </w:t>
      </w:r>
    </w:p>
    <w:p w14:paraId="1C05E514" w14:textId="77777777" w:rsidR="00810083" w:rsidRPr="00E916B4" w:rsidRDefault="00810083" w:rsidP="004B5F80">
      <w:pPr>
        <w:jc w:val="both"/>
        <w:rPr>
          <w:rFonts w:ascii="Arial" w:eastAsia="Calibri" w:hAnsi="Arial" w:cs="Arial"/>
          <w:sz w:val="24"/>
          <w:szCs w:val="24"/>
        </w:rPr>
      </w:pPr>
    </w:p>
    <w:p w14:paraId="5121EA43" w14:textId="1322A86C" w:rsidR="0019368B" w:rsidRPr="0019368B" w:rsidRDefault="0019368B" w:rsidP="0019368B">
      <w:pPr>
        <w:pStyle w:val="Descripcin"/>
        <w:keepNext/>
        <w:rPr>
          <w:rFonts w:ascii="Arial" w:hAnsi="Arial" w:cs="Arial"/>
          <w:i w:val="0"/>
        </w:rPr>
      </w:pPr>
      <w:bookmarkStart w:id="6" w:name="_Toc69715099"/>
      <w:r w:rsidRPr="0019368B">
        <w:rPr>
          <w:rFonts w:ascii="Arial" w:hAnsi="Arial" w:cs="Arial"/>
          <w:i w:val="0"/>
          <w:color w:val="auto"/>
        </w:rPr>
        <w:lastRenderedPageBreak/>
        <w:t xml:space="preserve">Tabla </w:t>
      </w:r>
      <w:r w:rsidRPr="0019368B">
        <w:rPr>
          <w:rFonts w:ascii="Arial" w:hAnsi="Arial" w:cs="Arial"/>
          <w:i w:val="0"/>
          <w:color w:val="auto"/>
        </w:rPr>
        <w:fldChar w:fldCharType="begin"/>
      </w:r>
      <w:r w:rsidRPr="0019368B">
        <w:rPr>
          <w:rFonts w:ascii="Arial" w:hAnsi="Arial" w:cs="Arial"/>
          <w:i w:val="0"/>
          <w:color w:val="auto"/>
        </w:rPr>
        <w:instrText xml:space="preserve"> SEQ Tabla \* ARABIC </w:instrText>
      </w:r>
      <w:r w:rsidRPr="0019368B">
        <w:rPr>
          <w:rFonts w:ascii="Arial" w:hAnsi="Arial" w:cs="Arial"/>
          <w:i w:val="0"/>
          <w:color w:val="auto"/>
        </w:rPr>
        <w:fldChar w:fldCharType="separate"/>
      </w:r>
      <w:r>
        <w:rPr>
          <w:rFonts w:ascii="Arial" w:hAnsi="Arial" w:cs="Arial"/>
          <w:i w:val="0"/>
          <w:noProof/>
          <w:color w:val="auto"/>
        </w:rPr>
        <w:t>2</w:t>
      </w:r>
      <w:r w:rsidRPr="0019368B">
        <w:rPr>
          <w:rFonts w:ascii="Arial" w:hAnsi="Arial" w:cs="Arial"/>
          <w:i w:val="0"/>
          <w:color w:val="auto"/>
        </w:rPr>
        <w:fldChar w:fldCharType="end"/>
      </w:r>
      <w:r w:rsidRPr="0019368B">
        <w:rPr>
          <w:rFonts w:ascii="Arial" w:hAnsi="Arial" w:cs="Arial"/>
          <w:i w:val="0"/>
          <w:color w:val="auto"/>
        </w:rPr>
        <w:t xml:space="preserve"> Indicadores por Línea Estratégica y Objetivo</w:t>
      </w:r>
      <w:bookmarkEnd w:id="6"/>
    </w:p>
    <w:tbl>
      <w:tblPr>
        <w:tblW w:w="5043" w:type="pct"/>
        <w:tblCellMar>
          <w:left w:w="70" w:type="dxa"/>
          <w:right w:w="70" w:type="dxa"/>
        </w:tblCellMar>
        <w:tblLook w:val="04A0" w:firstRow="1" w:lastRow="0" w:firstColumn="1" w:lastColumn="0" w:noHBand="0" w:noVBand="1"/>
      </w:tblPr>
      <w:tblGrid>
        <w:gridCol w:w="6844"/>
        <w:gridCol w:w="1362"/>
        <w:gridCol w:w="698"/>
      </w:tblGrid>
      <w:tr w:rsidR="000347DA" w:rsidRPr="00DC178D" w14:paraId="51AD5242" w14:textId="77777777" w:rsidTr="00E916B4">
        <w:trPr>
          <w:trHeight w:val="644"/>
        </w:trPr>
        <w:tc>
          <w:tcPr>
            <w:tcW w:w="3843" w:type="pct"/>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7AB8190B" w14:textId="77777777" w:rsidR="000347DA" w:rsidRPr="00DC178D" w:rsidRDefault="000347DA" w:rsidP="000347DA">
            <w:pPr>
              <w:spacing w:line="240" w:lineRule="auto"/>
              <w:jc w:val="center"/>
              <w:rPr>
                <w:rFonts w:ascii="Arial" w:eastAsia="Times New Roman" w:hAnsi="Arial" w:cs="Arial"/>
                <w:b/>
                <w:bCs/>
                <w:color w:val="FFFFFF"/>
                <w:sz w:val="20"/>
                <w:szCs w:val="20"/>
                <w:lang w:eastAsia="es-CO"/>
              </w:rPr>
            </w:pPr>
            <w:r w:rsidRPr="00DC178D">
              <w:rPr>
                <w:rFonts w:ascii="Arial" w:eastAsia="Times New Roman" w:hAnsi="Arial" w:cs="Arial"/>
                <w:b/>
                <w:bCs/>
                <w:color w:val="FFFFFF"/>
                <w:sz w:val="20"/>
                <w:szCs w:val="20"/>
                <w:lang w:eastAsia="es-CO"/>
              </w:rPr>
              <w:t>Composición</w:t>
            </w:r>
          </w:p>
        </w:tc>
        <w:tc>
          <w:tcPr>
            <w:tcW w:w="765" w:type="pct"/>
            <w:tcBorders>
              <w:top w:val="single" w:sz="4" w:space="0" w:color="auto"/>
              <w:left w:val="nil"/>
              <w:bottom w:val="single" w:sz="4" w:space="0" w:color="auto"/>
              <w:right w:val="single" w:sz="4" w:space="0" w:color="auto"/>
            </w:tcBorders>
            <w:shd w:val="clear" w:color="000000" w:fill="70AD47"/>
            <w:vAlign w:val="bottom"/>
            <w:hideMark/>
          </w:tcPr>
          <w:p w14:paraId="03A5C10C" w14:textId="77777777" w:rsidR="000347DA" w:rsidRPr="00DC178D" w:rsidRDefault="000347DA" w:rsidP="000347DA">
            <w:pPr>
              <w:spacing w:line="240" w:lineRule="auto"/>
              <w:jc w:val="center"/>
              <w:rPr>
                <w:rFonts w:ascii="Arial" w:eastAsia="Times New Roman" w:hAnsi="Arial" w:cs="Arial"/>
                <w:b/>
                <w:bCs/>
                <w:color w:val="FFFFFF"/>
                <w:sz w:val="20"/>
                <w:szCs w:val="20"/>
                <w:lang w:eastAsia="es-CO"/>
              </w:rPr>
            </w:pPr>
            <w:r w:rsidRPr="00DC178D">
              <w:rPr>
                <w:rFonts w:ascii="Arial" w:eastAsia="Times New Roman" w:hAnsi="Arial" w:cs="Arial"/>
                <w:b/>
                <w:bCs/>
                <w:color w:val="FFFFFF"/>
                <w:sz w:val="20"/>
                <w:szCs w:val="20"/>
                <w:lang w:eastAsia="es-CO"/>
              </w:rPr>
              <w:t>Número de</w:t>
            </w:r>
            <w:r w:rsidRPr="00DC178D">
              <w:rPr>
                <w:rFonts w:ascii="Arial" w:eastAsia="Times New Roman" w:hAnsi="Arial" w:cs="Arial"/>
                <w:b/>
                <w:bCs/>
                <w:color w:val="FFFFFF"/>
                <w:sz w:val="20"/>
                <w:szCs w:val="20"/>
                <w:lang w:eastAsia="es-CO"/>
              </w:rPr>
              <w:br/>
              <w:t xml:space="preserve"> indicadores</w:t>
            </w:r>
          </w:p>
        </w:tc>
        <w:tc>
          <w:tcPr>
            <w:tcW w:w="392" w:type="pct"/>
            <w:tcBorders>
              <w:top w:val="single" w:sz="4" w:space="0" w:color="auto"/>
              <w:left w:val="nil"/>
              <w:bottom w:val="single" w:sz="4" w:space="0" w:color="auto"/>
              <w:right w:val="single" w:sz="4" w:space="0" w:color="auto"/>
            </w:tcBorders>
            <w:shd w:val="clear" w:color="000000" w:fill="70AD47"/>
            <w:noWrap/>
            <w:vAlign w:val="center"/>
            <w:hideMark/>
          </w:tcPr>
          <w:p w14:paraId="08EB9B31" w14:textId="77777777" w:rsidR="000347DA" w:rsidRPr="00DC178D" w:rsidRDefault="000347DA" w:rsidP="000347DA">
            <w:pPr>
              <w:spacing w:line="240" w:lineRule="auto"/>
              <w:jc w:val="center"/>
              <w:rPr>
                <w:rFonts w:ascii="Arial" w:eastAsia="Times New Roman" w:hAnsi="Arial" w:cs="Arial"/>
                <w:b/>
                <w:bCs/>
                <w:color w:val="FFFFFF"/>
                <w:sz w:val="20"/>
                <w:szCs w:val="20"/>
                <w:lang w:eastAsia="es-CO"/>
              </w:rPr>
            </w:pPr>
            <w:r w:rsidRPr="00DC178D">
              <w:rPr>
                <w:rFonts w:ascii="Arial" w:eastAsia="Times New Roman" w:hAnsi="Arial" w:cs="Arial"/>
                <w:b/>
                <w:bCs/>
                <w:color w:val="FFFFFF"/>
                <w:sz w:val="20"/>
                <w:szCs w:val="20"/>
                <w:lang w:eastAsia="es-CO"/>
              </w:rPr>
              <w:t>%</w:t>
            </w:r>
          </w:p>
        </w:tc>
      </w:tr>
      <w:tr w:rsidR="000347DA" w:rsidRPr="00DC178D" w14:paraId="5D539AAE" w14:textId="77777777" w:rsidTr="00E916B4">
        <w:trPr>
          <w:trHeight w:val="322"/>
        </w:trPr>
        <w:tc>
          <w:tcPr>
            <w:tcW w:w="3843" w:type="pct"/>
            <w:tcBorders>
              <w:top w:val="nil"/>
              <w:left w:val="single" w:sz="4" w:space="0" w:color="auto"/>
              <w:bottom w:val="single" w:sz="4" w:space="0" w:color="auto"/>
              <w:right w:val="single" w:sz="4" w:space="0" w:color="auto"/>
            </w:tcBorders>
            <w:shd w:val="clear" w:color="000000" w:fill="70AD47"/>
            <w:noWrap/>
            <w:vAlign w:val="bottom"/>
            <w:hideMark/>
          </w:tcPr>
          <w:p w14:paraId="0139954F" w14:textId="77777777" w:rsidR="000347DA" w:rsidRPr="00DC178D" w:rsidRDefault="000347DA" w:rsidP="000347DA">
            <w:pPr>
              <w:spacing w:line="240" w:lineRule="auto"/>
              <w:rPr>
                <w:rFonts w:ascii="Arial" w:eastAsia="Times New Roman" w:hAnsi="Arial" w:cs="Arial"/>
                <w:b/>
                <w:bCs/>
                <w:color w:val="FFFFFF"/>
                <w:sz w:val="20"/>
                <w:szCs w:val="20"/>
                <w:lang w:eastAsia="es-CO"/>
              </w:rPr>
            </w:pPr>
            <w:r w:rsidRPr="00DC178D">
              <w:rPr>
                <w:rFonts w:ascii="Arial" w:eastAsia="Times New Roman" w:hAnsi="Arial" w:cs="Arial"/>
                <w:b/>
                <w:bCs/>
                <w:color w:val="FFFFFF"/>
                <w:sz w:val="20"/>
                <w:szCs w:val="20"/>
                <w:lang w:eastAsia="es-CO"/>
              </w:rPr>
              <w:t>Línea Estratégica 1: Dinamización de la competitividad rural</w:t>
            </w:r>
          </w:p>
        </w:tc>
        <w:tc>
          <w:tcPr>
            <w:tcW w:w="765" w:type="pct"/>
            <w:tcBorders>
              <w:top w:val="nil"/>
              <w:left w:val="nil"/>
              <w:bottom w:val="single" w:sz="4" w:space="0" w:color="auto"/>
              <w:right w:val="single" w:sz="4" w:space="0" w:color="auto"/>
            </w:tcBorders>
            <w:shd w:val="clear" w:color="000000" w:fill="70AD47"/>
            <w:noWrap/>
            <w:vAlign w:val="bottom"/>
            <w:hideMark/>
          </w:tcPr>
          <w:p w14:paraId="19219752" w14:textId="77777777" w:rsidR="000347DA" w:rsidRPr="00DC178D" w:rsidRDefault="000347DA" w:rsidP="000347DA">
            <w:pPr>
              <w:spacing w:line="240" w:lineRule="auto"/>
              <w:jc w:val="center"/>
              <w:rPr>
                <w:rFonts w:ascii="Arial" w:eastAsia="Times New Roman" w:hAnsi="Arial" w:cs="Arial"/>
                <w:b/>
                <w:bCs/>
                <w:color w:val="FFFFFF"/>
                <w:sz w:val="20"/>
                <w:szCs w:val="20"/>
                <w:lang w:eastAsia="es-CO"/>
              </w:rPr>
            </w:pPr>
            <w:r w:rsidRPr="00DC178D">
              <w:rPr>
                <w:rFonts w:ascii="Arial" w:eastAsia="Times New Roman" w:hAnsi="Arial" w:cs="Arial"/>
                <w:b/>
                <w:bCs/>
                <w:color w:val="FFFFFF"/>
                <w:sz w:val="20"/>
                <w:szCs w:val="20"/>
                <w:lang w:eastAsia="es-CO"/>
              </w:rPr>
              <w:t>35</w:t>
            </w:r>
          </w:p>
        </w:tc>
        <w:tc>
          <w:tcPr>
            <w:tcW w:w="392" w:type="pct"/>
            <w:tcBorders>
              <w:top w:val="nil"/>
              <w:left w:val="nil"/>
              <w:bottom w:val="single" w:sz="4" w:space="0" w:color="auto"/>
              <w:right w:val="single" w:sz="4" w:space="0" w:color="auto"/>
            </w:tcBorders>
            <w:shd w:val="clear" w:color="000000" w:fill="70AD47"/>
            <w:noWrap/>
            <w:vAlign w:val="center"/>
            <w:hideMark/>
          </w:tcPr>
          <w:p w14:paraId="38B6F14B" w14:textId="77777777" w:rsidR="000347DA" w:rsidRPr="00DC178D" w:rsidRDefault="000347DA" w:rsidP="000347DA">
            <w:pPr>
              <w:spacing w:line="240" w:lineRule="auto"/>
              <w:jc w:val="center"/>
              <w:rPr>
                <w:rFonts w:ascii="Arial" w:eastAsia="Times New Roman" w:hAnsi="Arial" w:cs="Arial"/>
                <w:b/>
                <w:bCs/>
                <w:color w:val="FFFFFF"/>
                <w:sz w:val="20"/>
                <w:szCs w:val="20"/>
                <w:lang w:eastAsia="es-CO"/>
              </w:rPr>
            </w:pPr>
            <w:r w:rsidRPr="00DC178D">
              <w:rPr>
                <w:rFonts w:ascii="Arial" w:eastAsia="Times New Roman" w:hAnsi="Arial" w:cs="Arial"/>
                <w:b/>
                <w:bCs/>
                <w:color w:val="FFFFFF"/>
                <w:sz w:val="20"/>
                <w:szCs w:val="20"/>
                <w:lang w:eastAsia="es-CO"/>
              </w:rPr>
              <w:t>45%</w:t>
            </w:r>
          </w:p>
        </w:tc>
      </w:tr>
      <w:tr w:rsidR="000347DA" w:rsidRPr="00DC178D" w14:paraId="14E5419F" w14:textId="77777777" w:rsidTr="00E916B4">
        <w:trPr>
          <w:trHeight w:val="1059"/>
        </w:trPr>
        <w:tc>
          <w:tcPr>
            <w:tcW w:w="3843" w:type="pct"/>
            <w:tcBorders>
              <w:top w:val="nil"/>
              <w:left w:val="single" w:sz="4" w:space="0" w:color="auto"/>
              <w:bottom w:val="single" w:sz="4" w:space="0" w:color="auto"/>
              <w:right w:val="single" w:sz="4" w:space="0" w:color="auto"/>
            </w:tcBorders>
            <w:shd w:val="clear" w:color="auto" w:fill="auto"/>
            <w:vAlign w:val="center"/>
            <w:hideMark/>
          </w:tcPr>
          <w:p w14:paraId="6B61F1DB" w14:textId="77777777" w:rsidR="000347DA" w:rsidRPr="00DC178D" w:rsidRDefault="000347DA" w:rsidP="000347DA">
            <w:pPr>
              <w:spacing w:line="240" w:lineRule="auto"/>
              <w:jc w:val="both"/>
              <w:rPr>
                <w:rFonts w:ascii="Arial" w:eastAsia="Times New Roman" w:hAnsi="Arial" w:cs="Arial"/>
                <w:color w:val="000000"/>
                <w:sz w:val="20"/>
                <w:szCs w:val="20"/>
                <w:lang w:eastAsia="es-CO"/>
              </w:rPr>
            </w:pPr>
            <w:r w:rsidRPr="00DC178D">
              <w:rPr>
                <w:rFonts w:ascii="Arial" w:eastAsia="Times New Roman" w:hAnsi="Arial" w:cs="Arial"/>
                <w:b/>
                <w:color w:val="000000"/>
                <w:sz w:val="20"/>
                <w:szCs w:val="20"/>
                <w:lang w:eastAsia="es-CO"/>
              </w:rPr>
              <w:t>Objetivo Estratégico 1:</w:t>
            </w:r>
            <w:r w:rsidRPr="00DC178D">
              <w:rPr>
                <w:rFonts w:ascii="Arial" w:eastAsia="Times New Roman" w:hAnsi="Arial" w:cs="Arial"/>
                <w:color w:val="000000"/>
                <w:sz w:val="20"/>
                <w:szCs w:val="20"/>
                <w:lang w:eastAsia="es-CO"/>
              </w:rPr>
              <w:t xml:space="preserve"> Promover el desarrollo de capacidades para la generación sostenible de ingresos en la comunidad rural, a partir de la realización de intervenciones efectivas y acordes con la vocación agropecuaria de los territorios.</w:t>
            </w:r>
          </w:p>
        </w:tc>
        <w:tc>
          <w:tcPr>
            <w:tcW w:w="765" w:type="pct"/>
            <w:tcBorders>
              <w:top w:val="nil"/>
              <w:left w:val="nil"/>
              <w:bottom w:val="single" w:sz="4" w:space="0" w:color="auto"/>
              <w:right w:val="single" w:sz="4" w:space="0" w:color="auto"/>
            </w:tcBorders>
            <w:shd w:val="clear" w:color="auto" w:fill="auto"/>
            <w:noWrap/>
            <w:vAlign w:val="center"/>
            <w:hideMark/>
          </w:tcPr>
          <w:p w14:paraId="278846EF" w14:textId="77777777" w:rsidR="000347DA" w:rsidRPr="00DC178D" w:rsidRDefault="000347DA" w:rsidP="000347DA">
            <w:pPr>
              <w:spacing w:line="240" w:lineRule="auto"/>
              <w:jc w:val="center"/>
              <w:rPr>
                <w:rFonts w:ascii="Arial" w:eastAsia="Times New Roman" w:hAnsi="Arial" w:cs="Arial"/>
                <w:color w:val="000000"/>
                <w:sz w:val="20"/>
                <w:szCs w:val="20"/>
                <w:lang w:eastAsia="es-CO"/>
              </w:rPr>
            </w:pPr>
            <w:r w:rsidRPr="00DC178D">
              <w:rPr>
                <w:rFonts w:ascii="Arial" w:eastAsia="Times New Roman" w:hAnsi="Arial" w:cs="Arial"/>
                <w:color w:val="000000"/>
                <w:sz w:val="20"/>
                <w:szCs w:val="20"/>
                <w:lang w:eastAsia="es-CO"/>
              </w:rPr>
              <w:t>31</w:t>
            </w:r>
          </w:p>
        </w:tc>
        <w:tc>
          <w:tcPr>
            <w:tcW w:w="392" w:type="pct"/>
            <w:tcBorders>
              <w:top w:val="nil"/>
              <w:left w:val="nil"/>
              <w:bottom w:val="single" w:sz="4" w:space="0" w:color="auto"/>
              <w:right w:val="single" w:sz="4" w:space="0" w:color="auto"/>
            </w:tcBorders>
            <w:shd w:val="clear" w:color="auto" w:fill="auto"/>
            <w:noWrap/>
            <w:vAlign w:val="center"/>
            <w:hideMark/>
          </w:tcPr>
          <w:p w14:paraId="321619B7" w14:textId="14EF59B1" w:rsidR="000347DA" w:rsidRPr="00DC178D" w:rsidRDefault="00DC178D" w:rsidP="000347DA">
            <w:pPr>
              <w:spacing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40</w:t>
            </w:r>
            <w:r w:rsidR="000347DA" w:rsidRPr="00DC178D">
              <w:rPr>
                <w:rFonts w:ascii="Arial" w:eastAsia="Times New Roman" w:hAnsi="Arial" w:cs="Arial"/>
                <w:color w:val="000000"/>
                <w:sz w:val="20"/>
                <w:szCs w:val="20"/>
                <w:lang w:eastAsia="es-CO"/>
              </w:rPr>
              <w:t>%</w:t>
            </w:r>
          </w:p>
        </w:tc>
      </w:tr>
      <w:tr w:rsidR="000347DA" w:rsidRPr="00DC178D" w14:paraId="59114B14" w14:textId="77777777" w:rsidTr="00E916B4">
        <w:trPr>
          <w:trHeight w:val="1138"/>
        </w:trPr>
        <w:tc>
          <w:tcPr>
            <w:tcW w:w="3843" w:type="pct"/>
            <w:tcBorders>
              <w:top w:val="nil"/>
              <w:left w:val="single" w:sz="4" w:space="0" w:color="auto"/>
              <w:bottom w:val="single" w:sz="4" w:space="0" w:color="auto"/>
              <w:right w:val="single" w:sz="4" w:space="0" w:color="auto"/>
            </w:tcBorders>
            <w:shd w:val="clear" w:color="auto" w:fill="auto"/>
            <w:vAlign w:val="bottom"/>
            <w:hideMark/>
          </w:tcPr>
          <w:p w14:paraId="3A1336D2" w14:textId="77777777" w:rsidR="000347DA" w:rsidRPr="00DC178D" w:rsidRDefault="000347DA" w:rsidP="000347DA">
            <w:pPr>
              <w:spacing w:line="240" w:lineRule="auto"/>
              <w:jc w:val="both"/>
              <w:rPr>
                <w:rFonts w:ascii="Arial" w:eastAsia="Times New Roman" w:hAnsi="Arial" w:cs="Arial"/>
                <w:color w:val="000000"/>
                <w:sz w:val="20"/>
                <w:szCs w:val="20"/>
                <w:lang w:eastAsia="es-CO"/>
              </w:rPr>
            </w:pPr>
            <w:r w:rsidRPr="00DC178D">
              <w:rPr>
                <w:rFonts w:ascii="Arial" w:eastAsia="Times New Roman" w:hAnsi="Arial" w:cs="Arial"/>
                <w:b/>
                <w:color w:val="000000"/>
                <w:sz w:val="20"/>
                <w:szCs w:val="20"/>
                <w:lang w:eastAsia="es-CO"/>
              </w:rPr>
              <w:t>Objetivo Estratégico 2</w:t>
            </w:r>
            <w:r w:rsidRPr="00DC178D">
              <w:rPr>
                <w:rFonts w:ascii="Arial" w:eastAsia="Times New Roman" w:hAnsi="Arial" w:cs="Arial"/>
                <w:color w:val="000000"/>
                <w:sz w:val="20"/>
                <w:szCs w:val="20"/>
                <w:lang w:eastAsia="es-CO"/>
              </w:rPr>
              <w:t>: Fortalecer la productividad y competitividad de las cadenas de valor y sistemas productivos del sector agropecuario, a través del acompañamiento técnico, la coordinación interinstitucional y la implementación del Subsistema Nacional de Extensión Agropecuaria.</w:t>
            </w:r>
          </w:p>
        </w:tc>
        <w:tc>
          <w:tcPr>
            <w:tcW w:w="765" w:type="pct"/>
            <w:tcBorders>
              <w:top w:val="nil"/>
              <w:left w:val="nil"/>
              <w:bottom w:val="single" w:sz="4" w:space="0" w:color="auto"/>
              <w:right w:val="single" w:sz="4" w:space="0" w:color="auto"/>
            </w:tcBorders>
            <w:shd w:val="clear" w:color="auto" w:fill="auto"/>
            <w:noWrap/>
            <w:vAlign w:val="center"/>
            <w:hideMark/>
          </w:tcPr>
          <w:p w14:paraId="0E2AE9C3" w14:textId="77777777" w:rsidR="000347DA" w:rsidRPr="00DC178D" w:rsidRDefault="000347DA" w:rsidP="000347DA">
            <w:pPr>
              <w:spacing w:line="240" w:lineRule="auto"/>
              <w:jc w:val="center"/>
              <w:rPr>
                <w:rFonts w:ascii="Arial" w:eastAsia="Times New Roman" w:hAnsi="Arial" w:cs="Arial"/>
                <w:color w:val="000000"/>
                <w:sz w:val="20"/>
                <w:szCs w:val="20"/>
                <w:lang w:eastAsia="es-CO"/>
              </w:rPr>
            </w:pPr>
            <w:r w:rsidRPr="00DC178D">
              <w:rPr>
                <w:rFonts w:ascii="Arial" w:eastAsia="Times New Roman" w:hAnsi="Arial" w:cs="Arial"/>
                <w:color w:val="000000"/>
                <w:sz w:val="20"/>
                <w:szCs w:val="20"/>
                <w:lang w:eastAsia="es-CO"/>
              </w:rPr>
              <w:t>4</w:t>
            </w:r>
          </w:p>
        </w:tc>
        <w:tc>
          <w:tcPr>
            <w:tcW w:w="392" w:type="pct"/>
            <w:tcBorders>
              <w:top w:val="nil"/>
              <w:left w:val="nil"/>
              <w:bottom w:val="single" w:sz="4" w:space="0" w:color="auto"/>
              <w:right w:val="single" w:sz="4" w:space="0" w:color="auto"/>
            </w:tcBorders>
            <w:shd w:val="clear" w:color="auto" w:fill="auto"/>
            <w:noWrap/>
            <w:vAlign w:val="center"/>
            <w:hideMark/>
          </w:tcPr>
          <w:p w14:paraId="1F569EA8" w14:textId="000C6706" w:rsidR="000347DA" w:rsidRPr="00DC178D" w:rsidRDefault="00DC178D" w:rsidP="000347DA">
            <w:pPr>
              <w:spacing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r w:rsidR="000347DA" w:rsidRPr="00DC178D">
              <w:rPr>
                <w:rFonts w:ascii="Arial" w:eastAsia="Times New Roman" w:hAnsi="Arial" w:cs="Arial"/>
                <w:color w:val="000000"/>
                <w:sz w:val="20"/>
                <w:szCs w:val="20"/>
                <w:lang w:eastAsia="es-CO"/>
              </w:rPr>
              <w:t>%</w:t>
            </w:r>
          </w:p>
        </w:tc>
      </w:tr>
      <w:tr w:rsidR="000347DA" w:rsidRPr="00DC178D" w14:paraId="20607E6B" w14:textId="77777777" w:rsidTr="00E916B4">
        <w:trPr>
          <w:trHeight w:val="644"/>
        </w:trPr>
        <w:tc>
          <w:tcPr>
            <w:tcW w:w="3843" w:type="pct"/>
            <w:tcBorders>
              <w:top w:val="nil"/>
              <w:left w:val="single" w:sz="4" w:space="0" w:color="auto"/>
              <w:bottom w:val="single" w:sz="4" w:space="0" w:color="auto"/>
              <w:right w:val="single" w:sz="4" w:space="0" w:color="auto"/>
            </w:tcBorders>
            <w:shd w:val="clear" w:color="000000" w:fill="70AD47"/>
            <w:vAlign w:val="center"/>
            <w:hideMark/>
          </w:tcPr>
          <w:p w14:paraId="077A1303" w14:textId="185693FF" w:rsidR="000347DA" w:rsidRPr="00DC178D" w:rsidRDefault="000347DA" w:rsidP="000347DA">
            <w:pPr>
              <w:spacing w:line="240" w:lineRule="auto"/>
              <w:rPr>
                <w:rFonts w:ascii="Arial" w:eastAsia="Times New Roman" w:hAnsi="Arial" w:cs="Arial"/>
                <w:b/>
                <w:bCs/>
                <w:color w:val="FFFFFF"/>
                <w:sz w:val="20"/>
                <w:szCs w:val="20"/>
                <w:lang w:eastAsia="es-CO"/>
              </w:rPr>
            </w:pPr>
            <w:r w:rsidRPr="00DC178D">
              <w:rPr>
                <w:rFonts w:ascii="Arial" w:eastAsia="Times New Roman" w:hAnsi="Arial" w:cs="Arial"/>
                <w:b/>
                <w:bCs/>
                <w:color w:val="FFFFFF"/>
                <w:sz w:val="20"/>
                <w:szCs w:val="20"/>
                <w:lang w:eastAsia="es-CO"/>
              </w:rPr>
              <w:t>Línea Estratégica 2. Optimización del servicio público de adecuación de tierras</w:t>
            </w:r>
          </w:p>
        </w:tc>
        <w:tc>
          <w:tcPr>
            <w:tcW w:w="765" w:type="pct"/>
            <w:tcBorders>
              <w:top w:val="nil"/>
              <w:left w:val="nil"/>
              <w:bottom w:val="single" w:sz="4" w:space="0" w:color="auto"/>
              <w:right w:val="single" w:sz="4" w:space="0" w:color="auto"/>
            </w:tcBorders>
            <w:shd w:val="clear" w:color="000000" w:fill="70AD47"/>
            <w:vAlign w:val="center"/>
            <w:hideMark/>
          </w:tcPr>
          <w:p w14:paraId="71381E46" w14:textId="77777777" w:rsidR="000347DA" w:rsidRPr="00DC178D" w:rsidRDefault="000347DA" w:rsidP="000347DA">
            <w:pPr>
              <w:spacing w:line="240" w:lineRule="auto"/>
              <w:jc w:val="center"/>
              <w:rPr>
                <w:rFonts w:ascii="Arial" w:eastAsia="Times New Roman" w:hAnsi="Arial" w:cs="Arial"/>
                <w:b/>
                <w:bCs/>
                <w:color w:val="FFFFFF"/>
                <w:sz w:val="20"/>
                <w:szCs w:val="20"/>
                <w:lang w:eastAsia="es-CO"/>
              </w:rPr>
            </w:pPr>
            <w:r w:rsidRPr="00DC178D">
              <w:rPr>
                <w:rFonts w:ascii="Arial" w:eastAsia="Times New Roman" w:hAnsi="Arial" w:cs="Arial"/>
                <w:b/>
                <w:bCs/>
                <w:color w:val="FFFFFF"/>
                <w:sz w:val="20"/>
                <w:szCs w:val="20"/>
                <w:lang w:eastAsia="es-CO"/>
              </w:rPr>
              <w:t>15</w:t>
            </w:r>
          </w:p>
        </w:tc>
        <w:tc>
          <w:tcPr>
            <w:tcW w:w="392" w:type="pct"/>
            <w:tcBorders>
              <w:top w:val="nil"/>
              <w:left w:val="nil"/>
              <w:bottom w:val="single" w:sz="4" w:space="0" w:color="auto"/>
              <w:right w:val="single" w:sz="4" w:space="0" w:color="auto"/>
            </w:tcBorders>
            <w:shd w:val="clear" w:color="000000" w:fill="70AD47"/>
            <w:vAlign w:val="center"/>
            <w:hideMark/>
          </w:tcPr>
          <w:p w14:paraId="10EE4883" w14:textId="77777777" w:rsidR="000347DA" w:rsidRPr="00DC178D" w:rsidRDefault="000347DA" w:rsidP="000347DA">
            <w:pPr>
              <w:spacing w:line="240" w:lineRule="auto"/>
              <w:jc w:val="center"/>
              <w:rPr>
                <w:rFonts w:ascii="Arial" w:eastAsia="Times New Roman" w:hAnsi="Arial" w:cs="Arial"/>
                <w:b/>
                <w:bCs/>
                <w:color w:val="FFFFFF"/>
                <w:sz w:val="20"/>
                <w:szCs w:val="20"/>
                <w:lang w:eastAsia="es-CO"/>
              </w:rPr>
            </w:pPr>
            <w:r w:rsidRPr="00DC178D">
              <w:rPr>
                <w:rFonts w:ascii="Arial" w:eastAsia="Times New Roman" w:hAnsi="Arial" w:cs="Arial"/>
                <w:b/>
                <w:bCs/>
                <w:color w:val="FFFFFF"/>
                <w:sz w:val="20"/>
                <w:szCs w:val="20"/>
                <w:lang w:eastAsia="es-CO"/>
              </w:rPr>
              <w:t>19%</w:t>
            </w:r>
          </w:p>
        </w:tc>
      </w:tr>
      <w:tr w:rsidR="000347DA" w:rsidRPr="00DC178D" w14:paraId="1B5B6539" w14:textId="77777777" w:rsidTr="00E916B4">
        <w:trPr>
          <w:trHeight w:val="644"/>
        </w:trPr>
        <w:tc>
          <w:tcPr>
            <w:tcW w:w="3843" w:type="pct"/>
            <w:tcBorders>
              <w:top w:val="nil"/>
              <w:left w:val="single" w:sz="4" w:space="0" w:color="auto"/>
              <w:bottom w:val="single" w:sz="4" w:space="0" w:color="auto"/>
              <w:right w:val="single" w:sz="4" w:space="0" w:color="auto"/>
            </w:tcBorders>
            <w:shd w:val="clear" w:color="auto" w:fill="auto"/>
            <w:vAlign w:val="bottom"/>
            <w:hideMark/>
          </w:tcPr>
          <w:p w14:paraId="30DE8485" w14:textId="77777777" w:rsidR="000347DA" w:rsidRPr="00DC178D" w:rsidRDefault="000347DA" w:rsidP="000347DA">
            <w:pPr>
              <w:spacing w:line="240" w:lineRule="auto"/>
              <w:jc w:val="both"/>
              <w:rPr>
                <w:rFonts w:ascii="Arial" w:eastAsia="Times New Roman" w:hAnsi="Arial" w:cs="Arial"/>
                <w:color w:val="000000"/>
                <w:sz w:val="20"/>
                <w:szCs w:val="20"/>
                <w:lang w:eastAsia="es-CO"/>
              </w:rPr>
            </w:pPr>
            <w:r w:rsidRPr="00DC178D">
              <w:rPr>
                <w:rFonts w:ascii="Arial" w:eastAsia="Times New Roman" w:hAnsi="Arial" w:cs="Arial"/>
                <w:b/>
                <w:color w:val="000000"/>
                <w:sz w:val="20"/>
                <w:szCs w:val="20"/>
                <w:lang w:eastAsia="es-CO"/>
              </w:rPr>
              <w:t>Objetivo estratégico 3</w:t>
            </w:r>
            <w:r w:rsidRPr="00DC178D">
              <w:rPr>
                <w:rFonts w:ascii="Arial" w:eastAsia="Times New Roman" w:hAnsi="Arial" w:cs="Arial"/>
                <w:color w:val="000000"/>
                <w:sz w:val="20"/>
                <w:szCs w:val="20"/>
                <w:lang w:eastAsia="es-CO"/>
              </w:rPr>
              <w:t>: Aumentar la cobertura y calidad en la provisión del servicio público de adecuación de tierras.</w:t>
            </w:r>
          </w:p>
        </w:tc>
        <w:tc>
          <w:tcPr>
            <w:tcW w:w="765" w:type="pct"/>
            <w:tcBorders>
              <w:top w:val="nil"/>
              <w:left w:val="nil"/>
              <w:bottom w:val="single" w:sz="4" w:space="0" w:color="auto"/>
              <w:right w:val="single" w:sz="4" w:space="0" w:color="auto"/>
            </w:tcBorders>
            <w:shd w:val="clear" w:color="auto" w:fill="auto"/>
            <w:noWrap/>
            <w:vAlign w:val="center"/>
            <w:hideMark/>
          </w:tcPr>
          <w:p w14:paraId="638EBE40" w14:textId="77777777" w:rsidR="000347DA" w:rsidRPr="00DC178D" w:rsidRDefault="000347DA" w:rsidP="000347DA">
            <w:pPr>
              <w:spacing w:line="240" w:lineRule="auto"/>
              <w:jc w:val="center"/>
              <w:rPr>
                <w:rFonts w:ascii="Arial" w:eastAsia="Times New Roman" w:hAnsi="Arial" w:cs="Arial"/>
                <w:color w:val="000000"/>
                <w:sz w:val="20"/>
                <w:szCs w:val="20"/>
                <w:lang w:eastAsia="es-CO"/>
              </w:rPr>
            </w:pPr>
            <w:r w:rsidRPr="00DC178D">
              <w:rPr>
                <w:rFonts w:ascii="Arial" w:eastAsia="Times New Roman" w:hAnsi="Arial" w:cs="Arial"/>
                <w:color w:val="000000"/>
                <w:sz w:val="20"/>
                <w:szCs w:val="20"/>
                <w:lang w:eastAsia="es-CO"/>
              </w:rPr>
              <w:t>15</w:t>
            </w:r>
          </w:p>
        </w:tc>
        <w:tc>
          <w:tcPr>
            <w:tcW w:w="392" w:type="pct"/>
            <w:tcBorders>
              <w:top w:val="nil"/>
              <w:left w:val="nil"/>
              <w:bottom w:val="single" w:sz="4" w:space="0" w:color="auto"/>
              <w:right w:val="single" w:sz="4" w:space="0" w:color="auto"/>
            </w:tcBorders>
            <w:shd w:val="clear" w:color="auto" w:fill="auto"/>
            <w:vAlign w:val="center"/>
            <w:hideMark/>
          </w:tcPr>
          <w:p w14:paraId="76259894" w14:textId="2ACB6FC5" w:rsidR="000347DA" w:rsidRPr="00DC178D" w:rsidRDefault="00DC178D" w:rsidP="000347DA">
            <w:pPr>
              <w:spacing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19</w:t>
            </w:r>
            <w:r w:rsidR="000347DA" w:rsidRPr="00DC178D">
              <w:rPr>
                <w:rFonts w:ascii="Arial" w:eastAsia="Times New Roman" w:hAnsi="Arial" w:cs="Arial"/>
                <w:color w:val="000000"/>
                <w:sz w:val="20"/>
                <w:szCs w:val="20"/>
                <w:lang w:eastAsia="es-CO"/>
              </w:rPr>
              <w:t>%</w:t>
            </w:r>
          </w:p>
        </w:tc>
      </w:tr>
      <w:tr w:rsidR="000347DA" w:rsidRPr="00DC178D" w14:paraId="77FD3CAD" w14:textId="77777777" w:rsidTr="00E916B4">
        <w:trPr>
          <w:trHeight w:val="425"/>
        </w:trPr>
        <w:tc>
          <w:tcPr>
            <w:tcW w:w="3843" w:type="pct"/>
            <w:tcBorders>
              <w:top w:val="nil"/>
              <w:left w:val="single" w:sz="4" w:space="0" w:color="auto"/>
              <w:bottom w:val="single" w:sz="4" w:space="0" w:color="auto"/>
              <w:right w:val="single" w:sz="4" w:space="0" w:color="auto"/>
            </w:tcBorders>
            <w:shd w:val="clear" w:color="000000" w:fill="70AD47"/>
            <w:vAlign w:val="bottom"/>
            <w:hideMark/>
          </w:tcPr>
          <w:p w14:paraId="1C46EE23" w14:textId="77777777" w:rsidR="000347DA" w:rsidRPr="00DC178D" w:rsidRDefault="000347DA" w:rsidP="000347DA">
            <w:pPr>
              <w:spacing w:line="240" w:lineRule="auto"/>
              <w:rPr>
                <w:rFonts w:ascii="Arial" w:eastAsia="Times New Roman" w:hAnsi="Arial" w:cs="Arial"/>
                <w:b/>
                <w:bCs/>
                <w:color w:val="FFFFFF"/>
                <w:sz w:val="20"/>
                <w:szCs w:val="20"/>
                <w:lang w:eastAsia="es-CO"/>
              </w:rPr>
            </w:pPr>
            <w:bookmarkStart w:id="7" w:name="OLE_LINK1"/>
            <w:r w:rsidRPr="00DC178D">
              <w:rPr>
                <w:rFonts w:ascii="Arial" w:eastAsia="Times New Roman" w:hAnsi="Arial" w:cs="Arial"/>
                <w:b/>
                <w:bCs/>
                <w:color w:val="FFFFFF"/>
                <w:sz w:val="20"/>
                <w:szCs w:val="20"/>
                <w:lang w:eastAsia="es-CO"/>
              </w:rPr>
              <w:t>Línea Estratégica 3:  Fortalecimiento de capacidades institucionales</w:t>
            </w:r>
          </w:p>
        </w:tc>
        <w:tc>
          <w:tcPr>
            <w:tcW w:w="765" w:type="pct"/>
            <w:tcBorders>
              <w:top w:val="nil"/>
              <w:left w:val="nil"/>
              <w:bottom w:val="single" w:sz="4" w:space="0" w:color="auto"/>
              <w:right w:val="single" w:sz="4" w:space="0" w:color="auto"/>
            </w:tcBorders>
            <w:shd w:val="clear" w:color="000000" w:fill="70AD47"/>
            <w:noWrap/>
            <w:vAlign w:val="center"/>
            <w:hideMark/>
          </w:tcPr>
          <w:p w14:paraId="682A718E" w14:textId="77777777" w:rsidR="000347DA" w:rsidRPr="00DC178D" w:rsidRDefault="000347DA" w:rsidP="000347DA">
            <w:pPr>
              <w:spacing w:line="240" w:lineRule="auto"/>
              <w:jc w:val="center"/>
              <w:rPr>
                <w:rFonts w:ascii="Arial" w:eastAsia="Times New Roman" w:hAnsi="Arial" w:cs="Arial"/>
                <w:b/>
                <w:bCs/>
                <w:color w:val="FFFFFF"/>
                <w:sz w:val="20"/>
                <w:szCs w:val="20"/>
                <w:lang w:eastAsia="es-CO"/>
              </w:rPr>
            </w:pPr>
            <w:r w:rsidRPr="00DC178D">
              <w:rPr>
                <w:rFonts w:ascii="Arial" w:eastAsia="Times New Roman" w:hAnsi="Arial" w:cs="Arial"/>
                <w:b/>
                <w:bCs/>
                <w:color w:val="FFFFFF"/>
                <w:sz w:val="20"/>
                <w:szCs w:val="20"/>
                <w:lang w:eastAsia="es-CO"/>
              </w:rPr>
              <w:t>28</w:t>
            </w:r>
          </w:p>
        </w:tc>
        <w:tc>
          <w:tcPr>
            <w:tcW w:w="392" w:type="pct"/>
            <w:tcBorders>
              <w:top w:val="nil"/>
              <w:left w:val="nil"/>
              <w:bottom w:val="single" w:sz="4" w:space="0" w:color="auto"/>
              <w:right w:val="single" w:sz="4" w:space="0" w:color="auto"/>
            </w:tcBorders>
            <w:shd w:val="clear" w:color="000000" w:fill="70AD47"/>
            <w:noWrap/>
            <w:vAlign w:val="center"/>
            <w:hideMark/>
          </w:tcPr>
          <w:p w14:paraId="3F53414F" w14:textId="77777777" w:rsidR="000347DA" w:rsidRPr="00DC178D" w:rsidRDefault="000347DA" w:rsidP="000347DA">
            <w:pPr>
              <w:spacing w:line="240" w:lineRule="auto"/>
              <w:jc w:val="center"/>
              <w:rPr>
                <w:rFonts w:ascii="Arial" w:eastAsia="Times New Roman" w:hAnsi="Arial" w:cs="Arial"/>
                <w:b/>
                <w:bCs/>
                <w:color w:val="FFFFFF"/>
                <w:sz w:val="20"/>
                <w:szCs w:val="20"/>
                <w:lang w:eastAsia="es-CO"/>
              </w:rPr>
            </w:pPr>
            <w:r w:rsidRPr="00DC178D">
              <w:rPr>
                <w:rFonts w:ascii="Arial" w:eastAsia="Times New Roman" w:hAnsi="Arial" w:cs="Arial"/>
                <w:b/>
                <w:bCs/>
                <w:color w:val="FFFFFF"/>
                <w:sz w:val="20"/>
                <w:szCs w:val="20"/>
                <w:lang w:eastAsia="es-CO"/>
              </w:rPr>
              <w:t>36%</w:t>
            </w:r>
          </w:p>
        </w:tc>
      </w:tr>
      <w:bookmarkEnd w:id="7"/>
      <w:tr w:rsidR="000347DA" w:rsidRPr="00DC178D" w14:paraId="017C423C" w14:textId="77777777" w:rsidTr="00E916B4">
        <w:trPr>
          <w:trHeight w:val="830"/>
        </w:trPr>
        <w:tc>
          <w:tcPr>
            <w:tcW w:w="3843" w:type="pct"/>
            <w:tcBorders>
              <w:top w:val="nil"/>
              <w:left w:val="single" w:sz="4" w:space="0" w:color="auto"/>
              <w:bottom w:val="single" w:sz="4" w:space="0" w:color="auto"/>
              <w:right w:val="single" w:sz="4" w:space="0" w:color="auto"/>
            </w:tcBorders>
            <w:shd w:val="clear" w:color="auto" w:fill="auto"/>
            <w:vAlign w:val="bottom"/>
            <w:hideMark/>
          </w:tcPr>
          <w:p w14:paraId="490DB5E7" w14:textId="44018DB3" w:rsidR="000347DA" w:rsidRPr="00DC178D" w:rsidRDefault="000347DA" w:rsidP="000347DA">
            <w:pPr>
              <w:spacing w:line="240" w:lineRule="auto"/>
              <w:jc w:val="both"/>
              <w:rPr>
                <w:rFonts w:ascii="Arial" w:eastAsia="Times New Roman" w:hAnsi="Arial" w:cs="Arial"/>
                <w:color w:val="000000"/>
                <w:sz w:val="20"/>
                <w:szCs w:val="20"/>
                <w:lang w:eastAsia="es-CO"/>
              </w:rPr>
            </w:pPr>
            <w:r w:rsidRPr="00DC178D">
              <w:rPr>
                <w:rFonts w:ascii="Arial" w:eastAsia="Times New Roman" w:hAnsi="Arial" w:cs="Arial"/>
                <w:b/>
                <w:color w:val="000000"/>
                <w:sz w:val="20"/>
                <w:szCs w:val="20"/>
                <w:lang w:eastAsia="es-CO"/>
              </w:rPr>
              <w:t>Objetivo estratégico 4:</w:t>
            </w:r>
            <w:r w:rsidRPr="00DC178D">
              <w:rPr>
                <w:rFonts w:ascii="Arial" w:eastAsia="Times New Roman" w:hAnsi="Arial" w:cs="Arial"/>
                <w:color w:val="000000"/>
                <w:sz w:val="20"/>
                <w:szCs w:val="20"/>
                <w:lang w:eastAsia="es-CO"/>
              </w:rPr>
              <w:t xml:space="preserve"> Consolidar el modelo de gestión para optimizar el desempeño institucional, la articulación interinstitucional y el uso de los recursos físicos, financieros, tecnológicos y humanos.</w:t>
            </w:r>
          </w:p>
        </w:tc>
        <w:tc>
          <w:tcPr>
            <w:tcW w:w="765" w:type="pct"/>
            <w:tcBorders>
              <w:top w:val="nil"/>
              <w:left w:val="nil"/>
              <w:bottom w:val="single" w:sz="4" w:space="0" w:color="auto"/>
              <w:right w:val="single" w:sz="4" w:space="0" w:color="auto"/>
            </w:tcBorders>
            <w:shd w:val="clear" w:color="auto" w:fill="auto"/>
            <w:noWrap/>
            <w:vAlign w:val="center"/>
            <w:hideMark/>
          </w:tcPr>
          <w:p w14:paraId="2E083EE7" w14:textId="77777777" w:rsidR="000347DA" w:rsidRPr="00DC178D" w:rsidRDefault="000347DA" w:rsidP="000347DA">
            <w:pPr>
              <w:spacing w:line="240" w:lineRule="auto"/>
              <w:jc w:val="center"/>
              <w:rPr>
                <w:rFonts w:ascii="Arial" w:eastAsia="Times New Roman" w:hAnsi="Arial" w:cs="Arial"/>
                <w:color w:val="000000"/>
                <w:sz w:val="20"/>
                <w:szCs w:val="20"/>
                <w:lang w:eastAsia="es-CO"/>
              </w:rPr>
            </w:pPr>
            <w:r w:rsidRPr="00DC178D">
              <w:rPr>
                <w:rFonts w:ascii="Arial" w:eastAsia="Times New Roman" w:hAnsi="Arial" w:cs="Arial"/>
                <w:color w:val="000000"/>
                <w:sz w:val="20"/>
                <w:szCs w:val="20"/>
                <w:lang w:eastAsia="es-CO"/>
              </w:rPr>
              <w:t>28</w:t>
            </w:r>
          </w:p>
        </w:tc>
        <w:tc>
          <w:tcPr>
            <w:tcW w:w="392" w:type="pct"/>
            <w:tcBorders>
              <w:top w:val="nil"/>
              <w:left w:val="nil"/>
              <w:bottom w:val="single" w:sz="4" w:space="0" w:color="auto"/>
              <w:right w:val="single" w:sz="4" w:space="0" w:color="auto"/>
            </w:tcBorders>
            <w:shd w:val="clear" w:color="auto" w:fill="auto"/>
            <w:noWrap/>
            <w:vAlign w:val="center"/>
            <w:hideMark/>
          </w:tcPr>
          <w:p w14:paraId="0D61F18C" w14:textId="77777777" w:rsidR="000347DA" w:rsidRPr="00DC178D" w:rsidRDefault="000347DA" w:rsidP="000347DA">
            <w:pPr>
              <w:spacing w:line="240" w:lineRule="auto"/>
              <w:jc w:val="center"/>
              <w:rPr>
                <w:rFonts w:ascii="Arial" w:eastAsia="Times New Roman" w:hAnsi="Arial" w:cs="Arial"/>
                <w:color w:val="000000"/>
                <w:sz w:val="20"/>
                <w:szCs w:val="20"/>
                <w:lang w:eastAsia="es-CO"/>
              </w:rPr>
            </w:pPr>
            <w:r w:rsidRPr="00DC178D">
              <w:rPr>
                <w:rFonts w:ascii="Arial" w:eastAsia="Times New Roman" w:hAnsi="Arial" w:cs="Arial"/>
                <w:color w:val="000000"/>
                <w:sz w:val="20"/>
                <w:szCs w:val="20"/>
                <w:lang w:eastAsia="es-CO"/>
              </w:rPr>
              <w:t>36%</w:t>
            </w:r>
          </w:p>
        </w:tc>
      </w:tr>
      <w:tr w:rsidR="000347DA" w:rsidRPr="00DC178D" w14:paraId="5BE6FBF7" w14:textId="77777777" w:rsidTr="00E916B4">
        <w:trPr>
          <w:trHeight w:val="322"/>
        </w:trPr>
        <w:tc>
          <w:tcPr>
            <w:tcW w:w="3843" w:type="pct"/>
            <w:tcBorders>
              <w:top w:val="nil"/>
              <w:left w:val="single" w:sz="4" w:space="0" w:color="auto"/>
              <w:bottom w:val="single" w:sz="4" w:space="0" w:color="auto"/>
              <w:right w:val="single" w:sz="4" w:space="0" w:color="auto"/>
            </w:tcBorders>
            <w:shd w:val="clear" w:color="000000" w:fill="70AD47"/>
            <w:vAlign w:val="bottom"/>
            <w:hideMark/>
          </w:tcPr>
          <w:p w14:paraId="17059805" w14:textId="77777777" w:rsidR="000347DA" w:rsidRPr="00DC178D" w:rsidRDefault="000347DA" w:rsidP="000347DA">
            <w:pPr>
              <w:spacing w:line="240" w:lineRule="auto"/>
              <w:rPr>
                <w:rFonts w:ascii="Arial" w:eastAsia="Times New Roman" w:hAnsi="Arial" w:cs="Arial"/>
                <w:b/>
                <w:bCs/>
                <w:color w:val="FFFFFF"/>
                <w:sz w:val="20"/>
                <w:szCs w:val="20"/>
                <w:lang w:eastAsia="es-CO"/>
              </w:rPr>
            </w:pPr>
            <w:r w:rsidRPr="00DC178D">
              <w:rPr>
                <w:rFonts w:ascii="Arial" w:eastAsia="Times New Roman" w:hAnsi="Arial" w:cs="Arial"/>
                <w:b/>
                <w:bCs/>
                <w:color w:val="FFFFFF"/>
                <w:sz w:val="20"/>
                <w:szCs w:val="20"/>
                <w:lang w:eastAsia="es-CO"/>
              </w:rPr>
              <w:t>Total indicadores Plan de Acción 2020</w:t>
            </w:r>
          </w:p>
        </w:tc>
        <w:tc>
          <w:tcPr>
            <w:tcW w:w="765" w:type="pct"/>
            <w:tcBorders>
              <w:top w:val="nil"/>
              <w:left w:val="nil"/>
              <w:bottom w:val="single" w:sz="4" w:space="0" w:color="auto"/>
              <w:right w:val="single" w:sz="4" w:space="0" w:color="auto"/>
            </w:tcBorders>
            <w:shd w:val="clear" w:color="000000" w:fill="70AD47"/>
            <w:noWrap/>
            <w:vAlign w:val="center"/>
            <w:hideMark/>
          </w:tcPr>
          <w:p w14:paraId="4CA5AF57" w14:textId="77777777" w:rsidR="000347DA" w:rsidRPr="00DC178D" w:rsidRDefault="000347DA" w:rsidP="00DC178D">
            <w:pPr>
              <w:spacing w:line="240" w:lineRule="auto"/>
              <w:jc w:val="center"/>
              <w:rPr>
                <w:rFonts w:ascii="Arial" w:eastAsia="Times New Roman" w:hAnsi="Arial" w:cs="Arial"/>
                <w:b/>
                <w:bCs/>
                <w:color w:val="FFFFFF"/>
                <w:sz w:val="20"/>
                <w:szCs w:val="20"/>
                <w:lang w:eastAsia="es-CO"/>
              </w:rPr>
            </w:pPr>
            <w:r w:rsidRPr="00DC178D">
              <w:rPr>
                <w:rFonts w:ascii="Arial" w:eastAsia="Times New Roman" w:hAnsi="Arial" w:cs="Arial"/>
                <w:b/>
                <w:bCs/>
                <w:color w:val="FFFFFF"/>
                <w:sz w:val="20"/>
                <w:szCs w:val="20"/>
                <w:lang w:eastAsia="es-CO"/>
              </w:rPr>
              <w:t>78</w:t>
            </w:r>
          </w:p>
        </w:tc>
        <w:tc>
          <w:tcPr>
            <w:tcW w:w="392" w:type="pct"/>
            <w:tcBorders>
              <w:top w:val="nil"/>
              <w:left w:val="nil"/>
              <w:bottom w:val="single" w:sz="4" w:space="0" w:color="auto"/>
              <w:right w:val="single" w:sz="4" w:space="0" w:color="auto"/>
            </w:tcBorders>
            <w:shd w:val="clear" w:color="000000" w:fill="70AD47"/>
            <w:noWrap/>
            <w:vAlign w:val="center"/>
            <w:hideMark/>
          </w:tcPr>
          <w:p w14:paraId="0B447270" w14:textId="77777777" w:rsidR="000347DA" w:rsidRPr="00DC178D" w:rsidRDefault="000347DA" w:rsidP="00DC178D">
            <w:pPr>
              <w:spacing w:line="240" w:lineRule="auto"/>
              <w:jc w:val="center"/>
              <w:rPr>
                <w:rFonts w:ascii="Arial" w:eastAsia="Times New Roman" w:hAnsi="Arial" w:cs="Arial"/>
                <w:b/>
                <w:bCs/>
                <w:color w:val="FFFFFF"/>
                <w:sz w:val="20"/>
                <w:szCs w:val="20"/>
                <w:lang w:eastAsia="es-CO"/>
              </w:rPr>
            </w:pPr>
            <w:r w:rsidRPr="00DC178D">
              <w:rPr>
                <w:rFonts w:ascii="Arial" w:eastAsia="Times New Roman" w:hAnsi="Arial" w:cs="Arial"/>
                <w:b/>
                <w:bCs/>
                <w:color w:val="FFFFFF"/>
                <w:sz w:val="20"/>
                <w:szCs w:val="20"/>
                <w:lang w:eastAsia="es-CO"/>
              </w:rPr>
              <w:t>100%</w:t>
            </w:r>
          </w:p>
        </w:tc>
      </w:tr>
    </w:tbl>
    <w:p w14:paraId="0C630603" w14:textId="2E60F24F" w:rsidR="00B51242" w:rsidRPr="0078284D" w:rsidRDefault="0078284D" w:rsidP="004B5F80">
      <w:pPr>
        <w:jc w:val="both"/>
        <w:rPr>
          <w:rFonts w:ascii="Arial" w:eastAsia="Calibri" w:hAnsi="Arial" w:cs="Arial"/>
          <w:sz w:val="24"/>
          <w:szCs w:val="24"/>
        </w:rPr>
      </w:pPr>
      <w:r w:rsidRPr="00DC178D">
        <w:rPr>
          <w:rFonts w:ascii="Arial" w:hAnsi="Arial" w:cs="Arial"/>
          <w:bCs/>
          <w:sz w:val="16"/>
          <w:szCs w:val="16"/>
        </w:rPr>
        <w:t xml:space="preserve">Fuente: </w:t>
      </w:r>
      <w:r w:rsidRPr="00DC178D">
        <w:rPr>
          <w:rFonts w:ascii="Arial" w:hAnsi="Arial" w:cs="Arial"/>
          <w:sz w:val="16"/>
          <w:szCs w:val="16"/>
        </w:rPr>
        <w:t>Matriz Plan de Acción 2020. Elaboración propia.</w:t>
      </w:r>
    </w:p>
    <w:p w14:paraId="4DEA4F05" w14:textId="77777777" w:rsidR="00B51242" w:rsidRDefault="00B51242" w:rsidP="004B5F80">
      <w:pPr>
        <w:jc w:val="both"/>
        <w:rPr>
          <w:rFonts w:ascii="Arial" w:eastAsia="Calibri" w:hAnsi="Arial" w:cs="Arial"/>
          <w:sz w:val="24"/>
          <w:szCs w:val="24"/>
        </w:rPr>
      </w:pPr>
    </w:p>
    <w:p w14:paraId="38369417" w14:textId="7390C447" w:rsidR="0002361A" w:rsidRDefault="0002361A" w:rsidP="00DF05D3">
      <w:pPr>
        <w:autoSpaceDE w:val="0"/>
        <w:autoSpaceDN w:val="0"/>
        <w:adjustRightInd w:val="0"/>
        <w:spacing w:line="240" w:lineRule="auto"/>
        <w:jc w:val="center"/>
        <w:rPr>
          <w:rFonts w:ascii="Arial" w:hAnsi="Arial" w:cs="Arial"/>
          <w:color w:val="000000"/>
          <w:sz w:val="24"/>
          <w:szCs w:val="24"/>
        </w:rPr>
      </w:pPr>
    </w:p>
    <w:p w14:paraId="13C6D274" w14:textId="77777777" w:rsidR="004661EC" w:rsidRDefault="004661EC" w:rsidP="00DF05D3">
      <w:pPr>
        <w:autoSpaceDE w:val="0"/>
        <w:autoSpaceDN w:val="0"/>
        <w:adjustRightInd w:val="0"/>
        <w:spacing w:line="240" w:lineRule="auto"/>
        <w:jc w:val="center"/>
        <w:rPr>
          <w:rFonts w:ascii="Arial" w:hAnsi="Arial" w:cs="Arial"/>
          <w:color w:val="000000"/>
          <w:sz w:val="24"/>
          <w:szCs w:val="24"/>
        </w:rPr>
      </w:pPr>
    </w:p>
    <w:p w14:paraId="23D3E0E3" w14:textId="228A18F6" w:rsidR="00D222D1" w:rsidRPr="00861327" w:rsidRDefault="00F76DC5" w:rsidP="0019368B">
      <w:pPr>
        <w:pStyle w:val="Ttulo1"/>
        <w:numPr>
          <w:ilvl w:val="0"/>
          <w:numId w:val="34"/>
        </w:numPr>
      </w:pPr>
      <w:bookmarkStart w:id="8" w:name="_Toc69715071"/>
      <w:r w:rsidRPr="00861327">
        <w:t xml:space="preserve">RESULTADOS </w:t>
      </w:r>
      <w:r w:rsidR="00220B69" w:rsidRPr="00861327">
        <w:t>ACUMULADO</w:t>
      </w:r>
      <w:r w:rsidR="00613E99">
        <w:t>S</w:t>
      </w:r>
      <w:r w:rsidR="00220B69" w:rsidRPr="00861327">
        <w:t xml:space="preserve"> </w:t>
      </w:r>
      <w:r w:rsidR="00D222D1" w:rsidRPr="00861327">
        <w:t>POR LÍNEA ESTRATÉGICA</w:t>
      </w:r>
      <w:bookmarkEnd w:id="8"/>
      <w:r w:rsidR="00D222D1" w:rsidRPr="00861327">
        <w:t xml:space="preserve"> </w:t>
      </w:r>
    </w:p>
    <w:p w14:paraId="4B781608" w14:textId="0C55D256" w:rsidR="00F76DC5" w:rsidRPr="00E916B4" w:rsidRDefault="00F76DC5" w:rsidP="00D222D1">
      <w:pPr>
        <w:autoSpaceDE w:val="0"/>
        <w:autoSpaceDN w:val="0"/>
        <w:adjustRightInd w:val="0"/>
        <w:spacing w:line="240" w:lineRule="auto"/>
        <w:rPr>
          <w:rFonts w:ascii="Arial" w:hAnsi="Arial" w:cs="Arial"/>
          <w:b/>
          <w:bCs/>
          <w:color w:val="538135" w:themeColor="accent6" w:themeShade="BF"/>
          <w:sz w:val="24"/>
          <w:szCs w:val="24"/>
        </w:rPr>
      </w:pPr>
    </w:p>
    <w:p w14:paraId="10C6869E" w14:textId="47754027" w:rsidR="00D222D1" w:rsidRPr="00BF7E7A" w:rsidRDefault="00997961" w:rsidP="00F76DC5">
      <w:pPr>
        <w:pStyle w:val="Prrafodelista"/>
        <w:numPr>
          <w:ilvl w:val="0"/>
          <w:numId w:val="23"/>
        </w:numPr>
        <w:rPr>
          <w:rFonts w:ascii="Arial" w:hAnsi="Arial" w:cs="Arial"/>
          <w:sz w:val="24"/>
          <w:szCs w:val="24"/>
        </w:rPr>
      </w:pPr>
      <w:r w:rsidRPr="00BF7E7A">
        <w:rPr>
          <w:rFonts w:ascii="Arial" w:hAnsi="Arial" w:cs="Arial"/>
          <w:sz w:val="24"/>
          <w:szCs w:val="24"/>
        </w:rPr>
        <w:t>Línea estratégica 1: Dinamización de la competitividad rural</w:t>
      </w:r>
    </w:p>
    <w:p w14:paraId="4FF17EF0" w14:textId="77777777" w:rsidR="00997961" w:rsidRPr="00BF7E7A" w:rsidRDefault="00997961" w:rsidP="00D222D1">
      <w:pPr>
        <w:autoSpaceDE w:val="0"/>
        <w:autoSpaceDN w:val="0"/>
        <w:adjustRightInd w:val="0"/>
        <w:spacing w:line="240" w:lineRule="auto"/>
        <w:rPr>
          <w:rFonts w:ascii="Arial" w:hAnsi="Arial" w:cs="Arial"/>
          <w:sz w:val="24"/>
          <w:szCs w:val="24"/>
        </w:rPr>
      </w:pPr>
    </w:p>
    <w:p w14:paraId="7E9FA4BC" w14:textId="6DD97CDD" w:rsidR="00997961" w:rsidRDefault="00997961" w:rsidP="00997961">
      <w:pPr>
        <w:autoSpaceDE w:val="0"/>
        <w:autoSpaceDN w:val="0"/>
        <w:adjustRightInd w:val="0"/>
        <w:spacing w:line="240" w:lineRule="auto"/>
        <w:jc w:val="both"/>
        <w:rPr>
          <w:rFonts w:ascii="Arial" w:hAnsi="Arial" w:cs="Arial"/>
          <w:sz w:val="24"/>
          <w:szCs w:val="24"/>
        </w:rPr>
      </w:pPr>
      <w:r w:rsidRPr="00BF7E7A">
        <w:rPr>
          <w:rFonts w:ascii="Arial" w:hAnsi="Arial" w:cs="Arial"/>
          <w:sz w:val="24"/>
          <w:szCs w:val="24"/>
        </w:rPr>
        <w:t xml:space="preserve">El avance por Línea Estratégica </w:t>
      </w:r>
      <w:r w:rsidRPr="00E916B4">
        <w:rPr>
          <w:rFonts w:ascii="Arial" w:hAnsi="Arial" w:cs="Arial"/>
          <w:sz w:val="24"/>
          <w:szCs w:val="24"/>
        </w:rPr>
        <w:t xml:space="preserve">está directamente relacionado con los Objetivos Estratégicos que la conforman, por lo que en el caso particular de la Línea Estratégica 1, se consideran los </w:t>
      </w:r>
      <w:r w:rsidRPr="00E916B4">
        <w:rPr>
          <w:rFonts w:ascii="Arial" w:hAnsi="Arial" w:cs="Arial"/>
          <w:bCs/>
          <w:sz w:val="24"/>
          <w:szCs w:val="24"/>
        </w:rPr>
        <w:t xml:space="preserve">35 </w:t>
      </w:r>
      <w:r w:rsidRPr="00E916B4">
        <w:rPr>
          <w:rFonts w:ascii="Arial" w:hAnsi="Arial" w:cs="Arial"/>
          <w:sz w:val="24"/>
          <w:szCs w:val="24"/>
        </w:rPr>
        <w:t xml:space="preserve">indicadores </w:t>
      </w:r>
      <w:r w:rsidR="00F76DC5" w:rsidRPr="00E916B4">
        <w:rPr>
          <w:rFonts w:ascii="Arial" w:hAnsi="Arial" w:cs="Arial"/>
          <w:sz w:val="24"/>
          <w:szCs w:val="24"/>
        </w:rPr>
        <w:t xml:space="preserve">con un peso porcentual de 45%, distribuidos en </w:t>
      </w:r>
      <w:r w:rsidRPr="00E916B4">
        <w:rPr>
          <w:rFonts w:ascii="Arial" w:hAnsi="Arial" w:cs="Arial"/>
          <w:sz w:val="24"/>
          <w:szCs w:val="24"/>
        </w:rPr>
        <w:t>los objetivos denominados “Promover el desarrollo de capacidades para la generación sostenible de ingresos en la comunidad rural, a partir de la realización de intervenciones efectivas y acordes con la vocación agropecuaria de los territorios.”, y “Fortalecer la productividad y competitividad de las cadenas de valor y sistemas productivos del sector agropecuario a través del acompañamiento técnico, la coordinación interinstitucional y la implementación del Subsistema Nacional de Extensión Agropecuaria”</w:t>
      </w:r>
      <w:r w:rsidR="00F76DC5" w:rsidRPr="00E916B4">
        <w:rPr>
          <w:rFonts w:ascii="Arial" w:hAnsi="Arial" w:cs="Arial"/>
          <w:sz w:val="24"/>
          <w:szCs w:val="24"/>
        </w:rPr>
        <w:t>.</w:t>
      </w:r>
    </w:p>
    <w:p w14:paraId="4B982BB0" w14:textId="77777777" w:rsidR="00E916B4" w:rsidRPr="00E916B4" w:rsidRDefault="00E916B4" w:rsidP="00997961">
      <w:pPr>
        <w:autoSpaceDE w:val="0"/>
        <w:autoSpaceDN w:val="0"/>
        <w:adjustRightInd w:val="0"/>
        <w:spacing w:line="240" w:lineRule="auto"/>
        <w:jc w:val="both"/>
        <w:rPr>
          <w:rFonts w:ascii="Arial" w:hAnsi="Arial" w:cs="Arial"/>
          <w:b/>
          <w:bCs/>
          <w:color w:val="70AD47" w:themeColor="accent6"/>
          <w:sz w:val="24"/>
          <w:szCs w:val="24"/>
        </w:rPr>
      </w:pPr>
    </w:p>
    <w:p w14:paraId="7B91CF8A" w14:textId="56BA13B5" w:rsidR="00D222D1" w:rsidRPr="00E916B4" w:rsidRDefault="00D222D1" w:rsidP="00D222D1">
      <w:pPr>
        <w:autoSpaceDE w:val="0"/>
        <w:autoSpaceDN w:val="0"/>
        <w:adjustRightInd w:val="0"/>
        <w:spacing w:line="240" w:lineRule="auto"/>
        <w:jc w:val="both"/>
        <w:rPr>
          <w:rFonts w:ascii="Arial" w:hAnsi="Arial" w:cs="Arial"/>
          <w:color w:val="000000"/>
          <w:sz w:val="24"/>
          <w:szCs w:val="24"/>
        </w:rPr>
      </w:pPr>
    </w:p>
    <w:p w14:paraId="1F475E68" w14:textId="77777777" w:rsidR="00220B69" w:rsidRPr="0019368B" w:rsidRDefault="00220B69" w:rsidP="00D222D1">
      <w:pPr>
        <w:autoSpaceDE w:val="0"/>
        <w:autoSpaceDN w:val="0"/>
        <w:adjustRightInd w:val="0"/>
        <w:spacing w:line="240" w:lineRule="auto"/>
        <w:jc w:val="both"/>
        <w:rPr>
          <w:rFonts w:ascii="Arial" w:hAnsi="Arial" w:cs="Arial"/>
          <w:sz w:val="24"/>
          <w:szCs w:val="24"/>
        </w:rPr>
      </w:pPr>
    </w:p>
    <w:p w14:paraId="6E5ACD55" w14:textId="26EC6804" w:rsidR="0019368B" w:rsidRDefault="0019368B" w:rsidP="0019368B">
      <w:pPr>
        <w:pStyle w:val="Descripcin"/>
        <w:keepNext/>
        <w:rPr>
          <w:rFonts w:ascii="Arial" w:hAnsi="Arial" w:cs="Arial"/>
          <w:i w:val="0"/>
          <w:color w:val="auto"/>
        </w:rPr>
      </w:pPr>
      <w:bookmarkStart w:id="9" w:name="_Toc69715100"/>
      <w:r w:rsidRPr="0019368B">
        <w:rPr>
          <w:rFonts w:ascii="Arial" w:hAnsi="Arial" w:cs="Arial"/>
          <w:i w:val="0"/>
          <w:color w:val="auto"/>
        </w:rPr>
        <w:lastRenderedPageBreak/>
        <w:t xml:space="preserve">Tabla </w:t>
      </w:r>
      <w:r w:rsidRPr="0019368B">
        <w:rPr>
          <w:rFonts w:ascii="Arial" w:hAnsi="Arial" w:cs="Arial"/>
          <w:i w:val="0"/>
          <w:color w:val="auto"/>
        </w:rPr>
        <w:fldChar w:fldCharType="begin"/>
      </w:r>
      <w:r w:rsidRPr="0019368B">
        <w:rPr>
          <w:rFonts w:ascii="Arial" w:hAnsi="Arial" w:cs="Arial"/>
          <w:i w:val="0"/>
          <w:color w:val="auto"/>
        </w:rPr>
        <w:instrText xml:space="preserve"> SEQ Tabla \* ARABIC </w:instrText>
      </w:r>
      <w:r w:rsidRPr="0019368B">
        <w:rPr>
          <w:rFonts w:ascii="Arial" w:hAnsi="Arial" w:cs="Arial"/>
          <w:i w:val="0"/>
          <w:color w:val="auto"/>
        </w:rPr>
        <w:fldChar w:fldCharType="separate"/>
      </w:r>
      <w:r>
        <w:rPr>
          <w:rFonts w:ascii="Arial" w:hAnsi="Arial" w:cs="Arial"/>
          <w:i w:val="0"/>
          <w:noProof/>
          <w:color w:val="auto"/>
        </w:rPr>
        <w:t>3</w:t>
      </w:r>
      <w:r w:rsidRPr="0019368B">
        <w:rPr>
          <w:rFonts w:ascii="Arial" w:hAnsi="Arial" w:cs="Arial"/>
          <w:i w:val="0"/>
          <w:color w:val="auto"/>
        </w:rPr>
        <w:fldChar w:fldCharType="end"/>
      </w:r>
      <w:r w:rsidRPr="0019368B">
        <w:rPr>
          <w:rFonts w:ascii="Arial" w:hAnsi="Arial" w:cs="Arial"/>
          <w:i w:val="0"/>
          <w:color w:val="auto"/>
        </w:rPr>
        <w:t xml:space="preserve"> Resultados de los indicadores del Objetivo Estratégico 1</w:t>
      </w:r>
      <w:bookmarkEnd w:id="9"/>
    </w:p>
    <w:p w14:paraId="565F2257" w14:textId="77777777" w:rsidR="00613E99" w:rsidRPr="00613E99" w:rsidRDefault="00613E99" w:rsidP="00613E99"/>
    <w:tbl>
      <w:tblPr>
        <w:tblW w:w="8606" w:type="dxa"/>
        <w:tblInd w:w="5" w:type="dxa"/>
        <w:tblCellMar>
          <w:left w:w="70" w:type="dxa"/>
          <w:right w:w="70" w:type="dxa"/>
        </w:tblCellMar>
        <w:tblLook w:val="04A0" w:firstRow="1" w:lastRow="0" w:firstColumn="1" w:lastColumn="0" w:noHBand="0" w:noVBand="1"/>
      </w:tblPr>
      <w:tblGrid>
        <w:gridCol w:w="1201"/>
        <w:gridCol w:w="1988"/>
        <w:gridCol w:w="3264"/>
        <w:gridCol w:w="541"/>
        <w:gridCol w:w="741"/>
        <w:gridCol w:w="871"/>
      </w:tblGrid>
      <w:tr w:rsidR="00B72068" w:rsidRPr="00724692" w14:paraId="2598C238" w14:textId="77777777" w:rsidTr="00810083">
        <w:trPr>
          <w:trHeight w:val="259"/>
        </w:trPr>
        <w:tc>
          <w:tcPr>
            <w:tcW w:w="0" w:type="auto"/>
            <w:tcBorders>
              <w:top w:val="single" w:sz="4" w:space="0" w:color="C65911"/>
              <w:left w:val="single" w:sz="4" w:space="0" w:color="C65911"/>
              <w:bottom w:val="single" w:sz="4" w:space="0" w:color="C65911"/>
              <w:right w:val="single" w:sz="4" w:space="0" w:color="C65911"/>
            </w:tcBorders>
            <w:shd w:val="clear" w:color="000000" w:fill="548235"/>
            <w:noWrap/>
            <w:vAlign w:val="bottom"/>
            <w:hideMark/>
          </w:tcPr>
          <w:p w14:paraId="54ACB7D5" w14:textId="77777777" w:rsidR="00724692" w:rsidRPr="00724692" w:rsidRDefault="00724692" w:rsidP="00724692">
            <w:pPr>
              <w:spacing w:line="240" w:lineRule="auto"/>
              <w:jc w:val="center"/>
              <w:rPr>
                <w:rFonts w:ascii="Arial" w:eastAsia="Times New Roman" w:hAnsi="Arial" w:cs="Arial"/>
                <w:color w:val="FFFFFF"/>
                <w:sz w:val="18"/>
                <w:szCs w:val="18"/>
                <w:lang w:eastAsia="es-CO"/>
              </w:rPr>
            </w:pPr>
            <w:r w:rsidRPr="00724692">
              <w:rPr>
                <w:rFonts w:ascii="Arial" w:eastAsia="Times New Roman" w:hAnsi="Arial" w:cs="Arial"/>
                <w:color w:val="FFFFFF"/>
                <w:sz w:val="18"/>
                <w:szCs w:val="18"/>
                <w:lang w:eastAsia="es-CO"/>
              </w:rPr>
              <w:t>Dependencia</w:t>
            </w:r>
          </w:p>
        </w:tc>
        <w:tc>
          <w:tcPr>
            <w:tcW w:w="0" w:type="auto"/>
            <w:tcBorders>
              <w:top w:val="single" w:sz="4" w:space="0" w:color="C65911"/>
              <w:left w:val="nil"/>
              <w:bottom w:val="single" w:sz="4" w:space="0" w:color="C65911"/>
              <w:right w:val="single" w:sz="4" w:space="0" w:color="C65911"/>
            </w:tcBorders>
            <w:shd w:val="clear" w:color="000000" w:fill="548235"/>
            <w:vAlign w:val="bottom"/>
            <w:hideMark/>
          </w:tcPr>
          <w:p w14:paraId="01154C10" w14:textId="77777777" w:rsidR="00724692" w:rsidRPr="00724692" w:rsidRDefault="00724692" w:rsidP="00724692">
            <w:pPr>
              <w:spacing w:line="240" w:lineRule="auto"/>
              <w:jc w:val="center"/>
              <w:rPr>
                <w:rFonts w:ascii="Arial" w:eastAsia="Times New Roman" w:hAnsi="Arial" w:cs="Arial"/>
                <w:color w:val="FFFFFF"/>
                <w:sz w:val="18"/>
                <w:szCs w:val="18"/>
                <w:lang w:eastAsia="es-CO"/>
              </w:rPr>
            </w:pPr>
            <w:r w:rsidRPr="00724692">
              <w:rPr>
                <w:rFonts w:ascii="Arial" w:eastAsia="Times New Roman" w:hAnsi="Arial" w:cs="Arial"/>
                <w:color w:val="FFFFFF"/>
                <w:sz w:val="18"/>
                <w:szCs w:val="18"/>
                <w:lang w:eastAsia="es-CO"/>
              </w:rPr>
              <w:t>Procesos</w:t>
            </w:r>
          </w:p>
        </w:tc>
        <w:tc>
          <w:tcPr>
            <w:tcW w:w="0" w:type="auto"/>
            <w:tcBorders>
              <w:top w:val="single" w:sz="4" w:space="0" w:color="C65911"/>
              <w:left w:val="nil"/>
              <w:bottom w:val="single" w:sz="4" w:space="0" w:color="C65911"/>
              <w:right w:val="single" w:sz="4" w:space="0" w:color="C65911"/>
            </w:tcBorders>
            <w:shd w:val="clear" w:color="000000" w:fill="548235"/>
            <w:noWrap/>
            <w:vAlign w:val="bottom"/>
            <w:hideMark/>
          </w:tcPr>
          <w:p w14:paraId="2913A195" w14:textId="77777777" w:rsidR="00724692" w:rsidRPr="00724692" w:rsidRDefault="00724692" w:rsidP="00724692">
            <w:pPr>
              <w:spacing w:line="240" w:lineRule="auto"/>
              <w:jc w:val="center"/>
              <w:rPr>
                <w:rFonts w:ascii="Arial" w:eastAsia="Times New Roman" w:hAnsi="Arial" w:cs="Arial"/>
                <w:color w:val="FFFFFF"/>
                <w:sz w:val="18"/>
                <w:szCs w:val="18"/>
                <w:lang w:eastAsia="es-CO"/>
              </w:rPr>
            </w:pPr>
            <w:r w:rsidRPr="00724692">
              <w:rPr>
                <w:rFonts w:ascii="Arial" w:eastAsia="Times New Roman" w:hAnsi="Arial" w:cs="Arial"/>
                <w:color w:val="FFFFFF"/>
                <w:sz w:val="18"/>
                <w:szCs w:val="18"/>
                <w:lang w:eastAsia="es-CO"/>
              </w:rPr>
              <w:t>Indicadores</w:t>
            </w:r>
          </w:p>
        </w:tc>
        <w:tc>
          <w:tcPr>
            <w:tcW w:w="0" w:type="auto"/>
            <w:tcBorders>
              <w:top w:val="single" w:sz="4" w:space="0" w:color="C65911"/>
              <w:left w:val="nil"/>
              <w:bottom w:val="single" w:sz="4" w:space="0" w:color="C65911"/>
              <w:right w:val="single" w:sz="4" w:space="0" w:color="C65911"/>
            </w:tcBorders>
            <w:shd w:val="clear" w:color="000000" w:fill="548235"/>
            <w:vAlign w:val="center"/>
            <w:hideMark/>
          </w:tcPr>
          <w:p w14:paraId="712AAB91" w14:textId="77777777" w:rsidR="00724692" w:rsidRPr="00724692" w:rsidRDefault="00724692" w:rsidP="00724692">
            <w:pPr>
              <w:spacing w:line="240" w:lineRule="auto"/>
              <w:jc w:val="center"/>
              <w:rPr>
                <w:rFonts w:ascii="Arial" w:eastAsia="Times New Roman" w:hAnsi="Arial" w:cs="Arial"/>
                <w:color w:val="FFFFFF"/>
                <w:sz w:val="18"/>
                <w:szCs w:val="18"/>
                <w:lang w:eastAsia="es-CO"/>
              </w:rPr>
            </w:pPr>
            <w:r w:rsidRPr="00724692">
              <w:rPr>
                <w:rFonts w:ascii="Arial" w:eastAsia="Times New Roman" w:hAnsi="Arial" w:cs="Arial"/>
                <w:color w:val="FFFFFF"/>
                <w:sz w:val="18"/>
                <w:szCs w:val="18"/>
                <w:lang w:eastAsia="es-CO"/>
              </w:rPr>
              <w:t>Meta</w:t>
            </w:r>
          </w:p>
        </w:tc>
        <w:tc>
          <w:tcPr>
            <w:tcW w:w="0" w:type="auto"/>
            <w:tcBorders>
              <w:top w:val="single" w:sz="4" w:space="0" w:color="C65911"/>
              <w:left w:val="nil"/>
              <w:bottom w:val="single" w:sz="4" w:space="0" w:color="C65911"/>
              <w:right w:val="single" w:sz="4" w:space="0" w:color="C65911"/>
            </w:tcBorders>
            <w:shd w:val="clear" w:color="000000" w:fill="548235"/>
            <w:noWrap/>
            <w:vAlign w:val="bottom"/>
            <w:hideMark/>
          </w:tcPr>
          <w:p w14:paraId="0D04C83C" w14:textId="77777777" w:rsidR="00724692" w:rsidRPr="00724692" w:rsidRDefault="00724692" w:rsidP="00724692">
            <w:pPr>
              <w:spacing w:line="240" w:lineRule="auto"/>
              <w:jc w:val="center"/>
              <w:rPr>
                <w:rFonts w:ascii="Arial" w:eastAsia="Times New Roman" w:hAnsi="Arial" w:cs="Arial"/>
                <w:color w:val="FFFFFF"/>
                <w:sz w:val="18"/>
                <w:szCs w:val="18"/>
                <w:lang w:eastAsia="es-CO"/>
              </w:rPr>
            </w:pPr>
            <w:r w:rsidRPr="00724692">
              <w:rPr>
                <w:rFonts w:ascii="Arial" w:eastAsia="Times New Roman" w:hAnsi="Arial" w:cs="Arial"/>
                <w:color w:val="FFFFFF"/>
                <w:sz w:val="18"/>
                <w:szCs w:val="18"/>
                <w:lang w:eastAsia="es-CO"/>
              </w:rPr>
              <w:t>Avance</w:t>
            </w:r>
          </w:p>
        </w:tc>
        <w:tc>
          <w:tcPr>
            <w:tcW w:w="0" w:type="auto"/>
            <w:tcBorders>
              <w:top w:val="single" w:sz="4" w:space="0" w:color="C65911"/>
              <w:left w:val="nil"/>
              <w:bottom w:val="single" w:sz="4" w:space="0" w:color="C65911"/>
              <w:right w:val="single" w:sz="4" w:space="0" w:color="C65911"/>
            </w:tcBorders>
            <w:shd w:val="clear" w:color="000000" w:fill="548235"/>
            <w:noWrap/>
            <w:vAlign w:val="bottom"/>
            <w:hideMark/>
          </w:tcPr>
          <w:p w14:paraId="0B826CE8" w14:textId="76A8DC1C" w:rsidR="00724692" w:rsidRPr="00724692" w:rsidRDefault="00724692" w:rsidP="00724692">
            <w:pPr>
              <w:spacing w:line="240" w:lineRule="auto"/>
              <w:jc w:val="center"/>
              <w:rPr>
                <w:rFonts w:ascii="Arial" w:eastAsia="Times New Roman" w:hAnsi="Arial" w:cs="Arial"/>
                <w:color w:val="FFFFFF"/>
                <w:sz w:val="18"/>
                <w:szCs w:val="18"/>
                <w:lang w:eastAsia="es-CO"/>
              </w:rPr>
            </w:pPr>
            <w:r w:rsidRPr="00724692">
              <w:rPr>
                <w:rFonts w:ascii="Arial" w:eastAsia="Times New Roman" w:hAnsi="Arial" w:cs="Arial"/>
                <w:color w:val="FFFFFF"/>
                <w:sz w:val="18"/>
                <w:szCs w:val="18"/>
                <w:lang w:eastAsia="es-CO"/>
              </w:rPr>
              <w:t>%Cumplí</w:t>
            </w:r>
          </w:p>
        </w:tc>
      </w:tr>
      <w:tr w:rsidR="00B72068" w:rsidRPr="00724692" w14:paraId="2602D738" w14:textId="77777777" w:rsidTr="00810083">
        <w:trPr>
          <w:trHeight w:val="621"/>
        </w:trPr>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705FB230"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VP</w:t>
            </w:r>
          </w:p>
        </w:tc>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2243BF18" w14:textId="67BBCCDA" w:rsidR="00724692" w:rsidRPr="00724692" w:rsidRDefault="00B72068" w:rsidP="00B72068">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E</w:t>
            </w:r>
            <w:r>
              <w:rPr>
                <w:rFonts w:ascii="Arial" w:eastAsia="Times New Roman" w:hAnsi="Arial" w:cs="Arial"/>
                <w:sz w:val="18"/>
                <w:szCs w:val="18"/>
                <w:lang w:eastAsia="es-CO"/>
              </w:rPr>
              <w:t>valuación</w:t>
            </w:r>
            <w:r w:rsidR="00724692" w:rsidRPr="00724692">
              <w:rPr>
                <w:rFonts w:ascii="Arial" w:eastAsia="Times New Roman" w:hAnsi="Arial" w:cs="Arial"/>
                <w:sz w:val="18"/>
                <w:szCs w:val="18"/>
                <w:lang w:eastAsia="es-CO"/>
              </w:rPr>
              <w:t xml:space="preserve">, </w:t>
            </w:r>
            <w:r w:rsidRPr="00724692">
              <w:rPr>
                <w:rFonts w:ascii="Arial" w:eastAsia="Times New Roman" w:hAnsi="Arial" w:cs="Arial"/>
                <w:sz w:val="18"/>
                <w:szCs w:val="18"/>
                <w:lang w:eastAsia="es-CO"/>
              </w:rPr>
              <w:t>C</w:t>
            </w:r>
            <w:r>
              <w:rPr>
                <w:rFonts w:ascii="Arial" w:eastAsia="Times New Roman" w:hAnsi="Arial" w:cs="Arial"/>
                <w:sz w:val="18"/>
                <w:szCs w:val="18"/>
                <w:lang w:eastAsia="es-CO"/>
              </w:rPr>
              <w:t>alificación</w:t>
            </w:r>
            <w:r w:rsidR="00724692" w:rsidRPr="00724692">
              <w:rPr>
                <w:rFonts w:ascii="Arial" w:eastAsia="Times New Roman" w:hAnsi="Arial" w:cs="Arial"/>
                <w:sz w:val="18"/>
                <w:szCs w:val="18"/>
                <w:lang w:eastAsia="es-CO"/>
              </w:rPr>
              <w:t xml:space="preserve"> </w:t>
            </w:r>
            <w:r>
              <w:rPr>
                <w:rFonts w:ascii="Arial" w:eastAsia="Times New Roman" w:hAnsi="Arial" w:cs="Arial"/>
                <w:sz w:val="18"/>
                <w:szCs w:val="18"/>
                <w:lang w:eastAsia="es-CO"/>
              </w:rPr>
              <w:t>y</w:t>
            </w:r>
            <w:r w:rsidR="00724692" w:rsidRPr="00724692">
              <w:rPr>
                <w:rFonts w:ascii="Arial" w:eastAsia="Times New Roman" w:hAnsi="Arial" w:cs="Arial"/>
                <w:sz w:val="18"/>
                <w:szCs w:val="18"/>
                <w:lang w:eastAsia="es-CO"/>
              </w:rPr>
              <w:t xml:space="preserve"> C</w:t>
            </w:r>
            <w:r>
              <w:rPr>
                <w:rFonts w:ascii="Arial" w:eastAsia="Times New Roman" w:hAnsi="Arial" w:cs="Arial"/>
                <w:sz w:val="18"/>
                <w:szCs w:val="18"/>
                <w:lang w:eastAsia="es-CO"/>
              </w:rPr>
              <w:t>ofinanciación</w:t>
            </w:r>
            <w:r w:rsidR="00724692" w:rsidRPr="00724692">
              <w:rPr>
                <w:rFonts w:ascii="Arial" w:eastAsia="Times New Roman" w:hAnsi="Arial" w:cs="Arial"/>
                <w:sz w:val="18"/>
                <w:szCs w:val="18"/>
                <w:lang w:eastAsia="es-CO"/>
              </w:rPr>
              <w:t xml:space="preserve"> </w:t>
            </w:r>
            <w:r>
              <w:rPr>
                <w:rFonts w:ascii="Arial" w:eastAsia="Times New Roman" w:hAnsi="Arial" w:cs="Arial"/>
                <w:sz w:val="18"/>
                <w:szCs w:val="18"/>
                <w:lang w:eastAsia="es-CO"/>
              </w:rPr>
              <w:t>de</w:t>
            </w:r>
            <w:r w:rsidR="00724692" w:rsidRPr="00724692">
              <w:rPr>
                <w:rFonts w:ascii="Arial" w:eastAsia="Times New Roman" w:hAnsi="Arial" w:cs="Arial"/>
                <w:sz w:val="18"/>
                <w:szCs w:val="18"/>
                <w:lang w:eastAsia="es-CO"/>
              </w:rPr>
              <w:t xml:space="preserve"> P</w:t>
            </w:r>
            <w:r>
              <w:rPr>
                <w:rFonts w:ascii="Arial" w:eastAsia="Times New Roman" w:hAnsi="Arial" w:cs="Arial"/>
                <w:sz w:val="18"/>
                <w:szCs w:val="18"/>
                <w:lang w:eastAsia="es-CO"/>
              </w:rPr>
              <w:t>royectos</w:t>
            </w:r>
            <w:r w:rsidR="00724692" w:rsidRPr="00724692">
              <w:rPr>
                <w:rFonts w:ascii="Arial" w:eastAsia="Times New Roman" w:hAnsi="Arial" w:cs="Arial"/>
                <w:sz w:val="18"/>
                <w:szCs w:val="18"/>
                <w:lang w:eastAsia="es-CO"/>
              </w:rPr>
              <w:t xml:space="preserve"> I</w:t>
            </w:r>
            <w:r>
              <w:rPr>
                <w:rFonts w:ascii="Arial" w:eastAsia="Times New Roman" w:hAnsi="Arial" w:cs="Arial"/>
                <w:sz w:val="18"/>
                <w:szCs w:val="18"/>
                <w:lang w:eastAsia="es-CO"/>
              </w:rPr>
              <w:t>ntegrales</w:t>
            </w:r>
          </w:p>
        </w:tc>
        <w:tc>
          <w:tcPr>
            <w:tcW w:w="0" w:type="auto"/>
            <w:tcBorders>
              <w:top w:val="nil"/>
              <w:left w:val="nil"/>
              <w:bottom w:val="single" w:sz="4" w:space="0" w:color="C65911"/>
              <w:right w:val="single" w:sz="4" w:space="0" w:color="C65911"/>
            </w:tcBorders>
            <w:shd w:val="clear" w:color="000000" w:fill="FFFFFF"/>
            <w:vAlign w:val="center"/>
            <w:hideMark/>
          </w:tcPr>
          <w:p w14:paraId="1C06C5AD"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Documento metodológico socializado</w:t>
            </w:r>
          </w:p>
        </w:tc>
        <w:tc>
          <w:tcPr>
            <w:tcW w:w="0" w:type="auto"/>
            <w:tcBorders>
              <w:top w:val="nil"/>
              <w:left w:val="nil"/>
              <w:bottom w:val="single" w:sz="4" w:space="0" w:color="C65911"/>
              <w:right w:val="single" w:sz="4" w:space="0" w:color="C65911"/>
            </w:tcBorders>
            <w:shd w:val="clear" w:color="000000" w:fill="FFFFFF"/>
            <w:noWrap/>
            <w:vAlign w:val="center"/>
            <w:hideMark/>
          </w:tcPr>
          <w:p w14:paraId="4ADA3C0A"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w:t>
            </w:r>
          </w:p>
        </w:tc>
        <w:tc>
          <w:tcPr>
            <w:tcW w:w="0" w:type="auto"/>
            <w:tcBorders>
              <w:top w:val="nil"/>
              <w:left w:val="nil"/>
              <w:bottom w:val="single" w:sz="4" w:space="0" w:color="C65911"/>
              <w:right w:val="single" w:sz="4" w:space="0" w:color="C65911"/>
            </w:tcBorders>
            <w:shd w:val="clear" w:color="000000" w:fill="FFFFFF"/>
            <w:noWrap/>
            <w:vAlign w:val="center"/>
            <w:hideMark/>
          </w:tcPr>
          <w:p w14:paraId="313E1C55"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w:t>
            </w:r>
          </w:p>
        </w:tc>
        <w:tc>
          <w:tcPr>
            <w:tcW w:w="0" w:type="auto"/>
            <w:tcBorders>
              <w:top w:val="nil"/>
              <w:left w:val="nil"/>
              <w:bottom w:val="single" w:sz="4" w:space="0" w:color="C65911"/>
              <w:right w:val="single" w:sz="4" w:space="0" w:color="C65911"/>
            </w:tcBorders>
            <w:shd w:val="clear" w:color="000000" w:fill="FFFFFF"/>
            <w:noWrap/>
            <w:vAlign w:val="center"/>
            <w:hideMark/>
          </w:tcPr>
          <w:p w14:paraId="36D1B468"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100</w:t>
            </w:r>
          </w:p>
        </w:tc>
      </w:tr>
      <w:tr w:rsidR="00B72068" w:rsidRPr="00724692" w14:paraId="30EA06C2"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5607463A"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701DF277"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47EB9F70"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Proyectos Integrales de Desarrollo Agropecuario y Rural Cofinanciados con recursos de la vigencia 2020</w:t>
            </w:r>
          </w:p>
        </w:tc>
        <w:tc>
          <w:tcPr>
            <w:tcW w:w="0" w:type="auto"/>
            <w:tcBorders>
              <w:top w:val="nil"/>
              <w:left w:val="nil"/>
              <w:bottom w:val="single" w:sz="4" w:space="0" w:color="C65911"/>
              <w:right w:val="single" w:sz="4" w:space="0" w:color="C65911"/>
            </w:tcBorders>
            <w:shd w:val="clear" w:color="000000" w:fill="FFFFFF"/>
            <w:noWrap/>
            <w:vAlign w:val="center"/>
            <w:hideMark/>
          </w:tcPr>
          <w:p w14:paraId="35506E38"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56</w:t>
            </w:r>
          </w:p>
        </w:tc>
        <w:tc>
          <w:tcPr>
            <w:tcW w:w="0" w:type="auto"/>
            <w:tcBorders>
              <w:top w:val="nil"/>
              <w:left w:val="nil"/>
              <w:bottom w:val="single" w:sz="4" w:space="0" w:color="C65911"/>
              <w:right w:val="single" w:sz="4" w:space="0" w:color="C65911"/>
            </w:tcBorders>
            <w:shd w:val="clear" w:color="000000" w:fill="FFFFFF"/>
            <w:noWrap/>
            <w:vAlign w:val="center"/>
            <w:hideMark/>
          </w:tcPr>
          <w:p w14:paraId="69A12EB6"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25</w:t>
            </w:r>
          </w:p>
        </w:tc>
        <w:tc>
          <w:tcPr>
            <w:tcW w:w="0" w:type="auto"/>
            <w:tcBorders>
              <w:top w:val="nil"/>
              <w:left w:val="nil"/>
              <w:bottom w:val="single" w:sz="4" w:space="0" w:color="C65911"/>
              <w:right w:val="single" w:sz="4" w:space="0" w:color="C65911"/>
            </w:tcBorders>
            <w:shd w:val="clear" w:color="000000" w:fill="FFFFFF"/>
            <w:noWrap/>
            <w:vAlign w:val="center"/>
            <w:hideMark/>
          </w:tcPr>
          <w:p w14:paraId="6789EA2F"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44,64</w:t>
            </w:r>
          </w:p>
        </w:tc>
      </w:tr>
      <w:tr w:rsidR="00B72068" w:rsidRPr="00724692" w14:paraId="176B48DE"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1D1219B8"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5A716822"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4BB4B459"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Postulaciones del programa de Vivienda de Interés Social Rural del MADR tramitadas</w:t>
            </w:r>
          </w:p>
        </w:tc>
        <w:tc>
          <w:tcPr>
            <w:tcW w:w="0" w:type="auto"/>
            <w:tcBorders>
              <w:top w:val="nil"/>
              <w:left w:val="nil"/>
              <w:bottom w:val="single" w:sz="4" w:space="0" w:color="C65911"/>
              <w:right w:val="single" w:sz="4" w:space="0" w:color="C65911"/>
            </w:tcBorders>
            <w:shd w:val="clear" w:color="000000" w:fill="FFFFFF"/>
            <w:noWrap/>
            <w:vAlign w:val="center"/>
            <w:hideMark/>
          </w:tcPr>
          <w:p w14:paraId="6E77858F"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300</w:t>
            </w:r>
          </w:p>
        </w:tc>
        <w:tc>
          <w:tcPr>
            <w:tcW w:w="0" w:type="auto"/>
            <w:tcBorders>
              <w:top w:val="nil"/>
              <w:left w:val="nil"/>
              <w:bottom w:val="single" w:sz="4" w:space="0" w:color="C65911"/>
              <w:right w:val="single" w:sz="4" w:space="0" w:color="C65911"/>
            </w:tcBorders>
            <w:shd w:val="clear" w:color="000000" w:fill="FFFFFF"/>
            <w:noWrap/>
            <w:vAlign w:val="center"/>
            <w:hideMark/>
          </w:tcPr>
          <w:p w14:paraId="7A4BA6DF"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481</w:t>
            </w:r>
          </w:p>
        </w:tc>
        <w:tc>
          <w:tcPr>
            <w:tcW w:w="0" w:type="auto"/>
            <w:tcBorders>
              <w:top w:val="nil"/>
              <w:left w:val="nil"/>
              <w:bottom w:val="single" w:sz="4" w:space="0" w:color="C65911"/>
              <w:right w:val="single" w:sz="4" w:space="0" w:color="C65911"/>
            </w:tcBorders>
            <w:shd w:val="clear" w:color="000000" w:fill="FFFFFF"/>
            <w:noWrap/>
            <w:vAlign w:val="center"/>
            <w:hideMark/>
          </w:tcPr>
          <w:p w14:paraId="434DB6D1"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160,33</w:t>
            </w:r>
          </w:p>
        </w:tc>
      </w:tr>
      <w:tr w:rsidR="00B72068" w:rsidRPr="00724692" w14:paraId="110B054D"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09D7376E"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20763514"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71DF09FE"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Documento con requerimiento del Banco de Proyectos actualizado</w:t>
            </w:r>
          </w:p>
        </w:tc>
        <w:tc>
          <w:tcPr>
            <w:tcW w:w="0" w:type="auto"/>
            <w:tcBorders>
              <w:top w:val="nil"/>
              <w:left w:val="nil"/>
              <w:bottom w:val="single" w:sz="4" w:space="0" w:color="C65911"/>
              <w:right w:val="single" w:sz="4" w:space="0" w:color="C65911"/>
            </w:tcBorders>
            <w:shd w:val="clear" w:color="000000" w:fill="FFFFFF"/>
            <w:noWrap/>
            <w:vAlign w:val="center"/>
            <w:hideMark/>
          </w:tcPr>
          <w:p w14:paraId="148F4B4A"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w:t>
            </w:r>
          </w:p>
        </w:tc>
        <w:tc>
          <w:tcPr>
            <w:tcW w:w="0" w:type="auto"/>
            <w:tcBorders>
              <w:top w:val="nil"/>
              <w:left w:val="nil"/>
              <w:bottom w:val="single" w:sz="4" w:space="0" w:color="C65911"/>
              <w:right w:val="single" w:sz="4" w:space="0" w:color="C65911"/>
            </w:tcBorders>
            <w:shd w:val="clear" w:color="000000" w:fill="FFFFFF"/>
            <w:noWrap/>
            <w:vAlign w:val="center"/>
            <w:hideMark/>
          </w:tcPr>
          <w:p w14:paraId="58480CA7"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w:t>
            </w:r>
          </w:p>
        </w:tc>
        <w:tc>
          <w:tcPr>
            <w:tcW w:w="0" w:type="auto"/>
            <w:tcBorders>
              <w:top w:val="nil"/>
              <w:left w:val="nil"/>
              <w:bottom w:val="single" w:sz="4" w:space="0" w:color="C65911"/>
              <w:right w:val="single" w:sz="4" w:space="0" w:color="C65911"/>
            </w:tcBorders>
            <w:shd w:val="clear" w:color="000000" w:fill="FFFFFF"/>
            <w:noWrap/>
            <w:vAlign w:val="center"/>
            <w:hideMark/>
          </w:tcPr>
          <w:p w14:paraId="5F1A5A67"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100</w:t>
            </w:r>
          </w:p>
        </w:tc>
      </w:tr>
      <w:tr w:rsidR="00B72068" w:rsidRPr="00724692" w14:paraId="273582E3" w14:textId="77777777" w:rsidTr="00810083">
        <w:trPr>
          <w:trHeight w:val="514"/>
        </w:trPr>
        <w:tc>
          <w:tcPr>
            <w:tcW w:w="0" w:type="auto"/>
            <w:vMerge/>
            <w:tcBorders>
              <w:top w:val="nil"/>
              <w:left w:val="single" w:sz="4" w:space="0" w:color="C65911"/>
              <w:bottom w:val="single" w:sz="4" w:space="0" w:color="C65911"/>
              <w:right w:val="single" w:sz="4" w:space="0" w:color="C65911"/>
            </w:tcBorders>
            <w:vAlign w:val="center"/>
            <w:hideMark/>
          </w:tcPr>
          <w:p w14:paraId="6ED71351"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4C0CFB0B"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2907AF23"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Documento con el diseño del sistema de alertas</w:t>
            </w:r>
          </w:p>
        </w:tc>
        <w:tc>
          <w:tcPr>
            <w:tcW w:w="0" w:type="auto"/>
            <w:tcBorders>
              <w:top w:val="nil"/>
              <w:left w:val="nil"/>
              <w:bottom w:val="single" w:sz="4" w:space="0" w:color="C65911"/>
              <w:right w:val="single" w:sz="4" w:space="0" w:color="C65911"/>
            </w:tcBorders>
            <w:shd w:val="clear" w:color="000000" w:fill="FFFFFF"/>
            <w:noWrap/>
            <w:vAlign w:val="center"/>
            <w:hideMark/>
          </w:tcPr>
          <w:p w14:paraId="26D698E6"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w:t>
            </w:r>
          </w:p>
        </w:tc>
        <w:tc>
          <w:tcPr>
            <w:tcW w:w="0" w:type="auto"/>
            <w:tcBorders>
              <w:top w:val="nil"/>
              <w:left w:val="nil"/>
              <w:bottom w:val="single" w:sz="4" w:space="0" w:color="C65911"/>
              <w:right w:val="single" w:sz="4" w:space="0" w:color="C65911"/>
            </w:tcBorders>
            <w:shd w:val="clear" w:color="000000" w:fill="FFFFFF"/>
            <w:noWrap/>
            <w:vAlign w:val="center"/>
            <w:hideMark/>
          </w:tcPr>
          <w:p w14:paraId="11B47877"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w:t>
            </w:r>
          </w:p>
        </w:tc>
        <w:tc>
          <w:tcPr>
            <w:tcW w:w="0" w:type="auto"/>
            <w:tcBorders>
              <w:top w:val="nil"/>
              <w:left w:val="nil"/>
              <w:bottom w:val="single" w:sz="4" w:space="0" w:color="C65911"/>
              <w:right w:val="single" w:sz="4" w:space="0" w:color="C65911"/>
            </w:tcBorders>
            <w:shd w:val="clear" w:color="000000" w:fill="FFFFFF"/>
            <w:noWrap/>
            <w:vAlign w:val="center"/>
            <w:hideMark/>
          </w:tcPr>
          <w:p w14:paraId="537E1697"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100</w:t>
            </w:r>
          </w:p>
        </w:tc>
      </w:tr>
      <w:tr w:rsidR="00B72068" w:rsidRPr="00724692" w14:paraId="3B2C4971"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4AEB04BF"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3521FBC3"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73C442A6"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Evaluaciones de Proyectos Integrales de Desarrollo Agropecuario y Rural realizadas</w:t>
            </w:r>
          </w:p>
        </w:tc>
        <w:tc>
          <w:tcPr>
            <w:tcW w:w="0" w:type="auto"/>
            <w:tcBorders>
              <w:top w:val="nil"/>
              <w:left w:val="nil"/>
              <w:bottom w:val="single" w:sz="4" w:space="0" w:color="C65911"/>
              <w:right w:val="single" w:sz="4" w:space="0" w:color="C65911"/>
            </w:tcBorders>
            <w:shd w:val="clear" w:color="000000" w:fill="FFFFFF"/>
            <w:noWrap/>
            <w:vAlign w:val="center"/>
            <w:hideMark/>
          </w:tcPr>
          <w:p w14:paraId="4B3DE034"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120</w:t>
            </w:r>
          </w:p>
        </w:tc>
        <w:tc>
          <w:tcPr>
            <w:tcW w:w="0" w:type="auto"/>
            <w:tcBorders>
              <w:top w:val="nil"/>
              <w:left w:val="nil"/>
              <w:bottom w:val="single" w:sz="4" w:space="0" w:color="C65911"/>
              <w:right w:val="single" w:sz="4" w:space="0" w:color="C65911"/>
            </w:tcBorders>
            <w:shd w:val="clear" w:color="000000" w:fill="FFFFFF"/>
            <w:noWrap/>
            <w:vAlign w:val="center"/>
            <w:hideMark/>
          </w:tcPr>
          <w:p w14:paraId="1FCEF526"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80</w:t>
            </w:r>
          </w:p>
        </w:tc>
        <w:tc>
          <w:tcPr>
            <w:tcW w:w="0" w:type="auto"/>
            <w:tcBorders>
              <w:top w:val="nil"/>
              <w:left w:val="nil"/>
              <w:bottom w:val="single" w:sz="4" w:space="0" w:color="C65911"/>
              <w:right w:val="single" w:sz="4" w:space="0" w:color="C65911"/>
            </w:tcBorders>
            <w:shd w:val="clear" w:color="000000" w:fill="FFFFFF"/>
            <w:noWrap/>
            <w:vAlign w:val="center"/>
            <w:hideMark/>
          </w:tcPr>
          <w:p w14:paraId="619F6681"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66,67</w:t>
            </w:r>
          </w:p>
        </w:tc>
      </w:tr>
      <w:tr w:rsidR="00B72068" w:rsidRPr="00724692" w14:paraId="6853E93E"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2D0A4114"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7D6F6B9C"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36804D96"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Productores beneficiados con cofinanciación de proyectos en la vigencia 2020</w:t>
            </w:r>
          </w:p>
        </w:tc>
        <w:tc>
          <w:tcPr>
            <w:tcW w:w="0" w:type="auto"/>
            <w:tcBorders>
              <w:top w:val="nil"/>
              <w:left w:val="nil"/>
              <w:bottom w:val="single" w:sz="4" w:space="0" w:color="C65911"/>
              <w:right w:val="single" w:sz="4" w:space="0" w:color="C65911"/>
            </w:tcBorders>
            <w:shd w:val="clear" w:color="000000" w:fill="FFFFFF"/>
            <w:noWrap/>
            <w:vAlign w:val="center"/>
            <w:hideMark/>
          </w:tcPr>
          <w:p w14:paraId="732D4E87"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3038</w:t>
            </w:r>
          </w:p>
        </w:tc>
        <w:tc>
          <w:tcPr>
            <w:tcW w:w="0" w:type="auto"/>
            <w:tcBorders>
              <w:top w:val="nil"/>
              <w:left w:val="nil"/>
              <w:bottom w:val="single" w:sz="4" w:space="0" w:color="C65911"/>
              <w:right w:val="single" w:sz="4" w:space="0" w:color="C65911"/>
            </w:tcBorders>
            <w:shd w:val="clear" w:color="000000" w:fill="FFFFFF"/>
            <w:noWrap/>
            <w:vAlign w:val="center"/>
            <w:hideMark/>
          </w:tcPr>
          <w:p w14:paraId="2C2A857C"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1158</w:t>
            </w:r>
          </w:p>
        </w:tc>
        <w:tc>
          <w:tcPr>
            <w:tcW w:w="0" w:type="auto"/>
            <w:tcBorders>
              <w:top w:val="nil"/>
              <w:left w:val="nil"/>
              <w:bottom w:val="single" w:sz="4" w:space="0" w:color="C65911"/>
              <w:right w:val="single" w:sz="4" w:space="0" w:color="C65911"/>
            </w:tcBorders>
            <w:shd w:val="clear" w:color="000000" w:fill="FFFFFF"/>
            <w:noWrap/>
            <w:vAlign w:val="center"/>
            <w:hideMark/>
          </w:tcPr>
          <w:p w14:paraId="764FA402"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38,12</w:t>
            </w:r>
          </w:p>
        </w:tc>
      </w:tr>
      <w:tr w:rsidR="00B72068" w:rsidRPr="00724692" w14:paraId="72BE8CA4" w14:textId="77777777" w:rsidTr="00810083">
        <w:trPr>
          <w:trHeight w:val="554"/>
        </w:trPr>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7627EDED"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VIP</w:t>
            </w:r>
          </w:p>
        </w:tc>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74DF8758" w14:textId="77777777" w:rsidR="00724692" w:rsidRPr="00724692" w:rsidRDefault="00724692" w:rsidP="00724692">
            <w:pPr>
              <w:spacing w:after="240"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Fortalecimiento competitivo para la comercialización de productos de origen agropecuario</w:t>
            </w:r>
          </w:p>
        </w:tc>
        <w:tc>
          <w:tcPr>
            <w:tcW w:w="0" w:type="auto"/>
            <w:tcBorders>
              <w:top w:val="nil"/>
              <w:left w:val="nil"/>
              <w:bottom w:val="single" w:sz="4" w:space="0" w:color="C65911"/>
              <w:right w:val="single" w:sz="4" w:space="0" w:color="C65911"/>
            </w:tcBorders>
            <w:shd w:val="clear" w:color="000000" w:fill="FFFFFF"/>
            <w:vAlign w:val="center"/>
            <w:hideMark/>
          </w:tcPr>
          <w:p w14:paraId="3E582AB0"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Organizaciones de productores formales apoyadas</w:t>
            </w:r>
          </w:p>
        </w:tc>
        <w:tc>
          <w:tcPr>
            <w:tcW w:w="0" w:type="auto"/>
            <w:tcBorders>
              <w:top w:val="nil"/>
              <w:left w:val="nil"/>
              <w:bottom w:val="single" w:sz="4" w:space="0" w:color="C65911"/>
              <w:right w:val="single" w:sz="4" w:space="0" w:color="C65911"/>
            </w:tcBorders>
            <w:shd w:val="clear" w:color="000000" w:fill="FFFFFF"/>
            <w:noWrap/>
            <w:vAlign w:val="center"/>
            <w:hideMark/>
          </w:tcPr>
          <w:p w14:paraId="576A752F"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100</w:t>
            </w:r>
          </w:p>
        </w:tc>
        <w:tc>
          <w:tcPr>
            <w:tcW w:w="0" w:type="auto"/>
            <w:tcBorders>
              <w:top w:val="nil"/>
              <w:left w:val="nil"/>
              <w:bottom w:val="single" w:sz="4" w:space="0" w:color="C65911"/>
              <w:right w:val="single" w:sz="4" w:space="0" w:color="C65911"/>
            </w:tcBorders>
            <w:shd w:val="clear" w:color="000000" w:fill="FFFFFF"/>
            <w:noWrap/>
            <w:vAlign w:val="center"/>
            <w:hideMark/>
          </w:tcPr>
          <w:p w14:paraId="2A1E5E59"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108</w:t>
            </w:r>
          </w:p>
        </w:tc>
        <w:tc>
          <w:tcPr>
            <w:tcW w:w="0" w:type="auto"/>
            <w:tcBorders>
              <w:top w:val="nil"/>
              <w:left w:val="nil"/>
              <w:bottom w:val="single" w:sz="4" w:space="0" w:color="C65911"/>
              <w:right w:val="single" w:sz="4" w:space="0" w:color="C65911"/>
            </w:tcBorders>
            <w:shd w:val="clear" w:color="000000" w:fill="FFFFFF"/>
            <w:noWrap/>
            <w:vAlign w:val="center"/>
            <w:hideMark/>
          </w:tcPr>
          <w:p w14:paraId="6A1640BD"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108</w:t>
            </w:r>
          </w:p>
        </w:tc>
      </w:tr>
      <w:tr w:rsidR="00B72068" w:rsidRPr="00724692" w14:paraId="58B59ED3" w14:textId="77777777" w:rsidTr="00810083">
        <w:trPr>
          <w:trHeight w:val="1023"/>
        </w:trPr>
        <w:tc>
          <w:tcPr>
            <w:tcW w:w="0" w:type="auto"/>
            <w:vMerge/>
            <w:tcBorders>
              <w:top w:val="nil"/>
              <w:left w:val="single" w:sz="4" w:space="0" w:color="C65911"/>
              <w:bottom w:val="single" w:sz="4" w:space="0" w:color="C65911"/>
              <w:right w:val="single" w:sz="4" w:space="0" w:color="C65911"/>
            </w:tcBorders>
            <w:vAlign w:val="center"/>
            <w:hideMark/>
          </w:tcPr>
          <w:p w14:paraId="132664B2"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42F1B08B"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4D0EA0F5"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Organizaciones de Productores, con participación en el desarrollo de Circuitos Cortos (ruedas de negocios, mercados campesinos, compras públicas, ferias comerciales) apoyadas</w:t>
            </w:r>
          </w:p>
        </w:tc>
        <w:tc>
          <w:tcPr>
            <w:tcW w:w="0" w:type="auto"/>
            <w:tcBorders>
              <w:top w:val="nil"/>
              <w:left w:val="nil"/>
              <w:bottom w:val="single" w:sz="4" w:space="0" w:color="C65911"/>
              <w:right w:val="single" w:sz="4" w:space="0" w:color="C65911"/>
            </w:tcBorders>
            <w:shd w:val="clear" w:color="000000" w:fill="FFFFFF"/>
            <w:noWrap/>
            <w:vAlign w:val="center"/>
            <w:hideMark/>
          </w:tcPr>
          <w:p w14:paraId="4541B663"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600</w:t>
            </w:r>
          </w:p>
        </w:tc>
        <w:tc>
          <w:tcPr>
            <w:tcW w:w="0" w:type="auto"/>
            <w:tcBorders>
              <w:top w:val="nil"/>
              <w:left w:val="nil"/>
              <w:bottom w:val="single" w:sz="4" w:space="0" w:color="C65911"/>
              <w:right w:val="single" w:sz="4" w:space="0" w:color="C65911"/>
            </w:tcBorders>
            <w:shd w:val="clear" w:color="000000" w:fill="FFFFFF"/>
            <w:noWrap/>
            <w:vAlign w:val="center"/>
            <w:hideMark/>
          </w:tcPr>
          <w:p w14:paraId="04FED693"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1064</w:t>
            </w:r>
          </w:p>
        </w:tc>
        <w:tc>
          <w:tcPr>
            <w:tcW w:w="0" w:type="auto"/>
            <w:tcBorders>
              <w:top w:val="nil"/>
              <w:left w:val="nil"/>
              <w:bottom w:val="single" w:sz="4" w:space="0" w:color="C65911"/>
              <w:right w:val="single" w:sz="4" w:space="0" w:color="C65911"/>
            </w:tcBorders>
            <w:shd w:val="clear" w:color="000000" w:fill="FFFFFF"/>
            <w:noWrap/>
            <w:vAlign w:val="center"/>
            <w:hideMark/>
          </w:tcPr>
          <w:p w14:paraId="3F7A7A61"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177,33</w:t>
            </w:r>
          </w:p>
        </w:tc>
      </w:tr>
      <w:tr w:rsidR="00B72068" w:rsidRPr="00724692" w14:paraId="5C8995E2" w14:textId="77777777" w:rsidTr="00810083">
        <w:trPr>
          <w:trHeight w:val="828"/>
        </w:trPr>
        <w:tc>
          <w:tcPr>
            <w:tcW w:w="0" w:type="auto"/>
            <w:vMerge/>
            <w:tcBorders>
              <w:top w:val="nil"/>
              <w:left w:val="single" w:sz="4" w:space="0" w:color="C65911"/>
              <w:bottom w:val="single" w:sz="4" w:space="0" w:color="C65911"/>
              <w:right w:val="single" w:sz="4" w:space="0" w:color="C65911"/>
            </w:tcBorders>
            <w:vAlign w:val="center"/>
            <w:hideMark/>
          </w:tcPr>
          <w:p w14:paraId="4A9AD859"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316AA40D"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632458C4" w14:textId="01139CDE"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 xml:space="preserve">Circuitos cortos de comercialización (ruedas de negocios, mercados campesinos, </w:t>
            </w:r>
            <w:r w:rsidR="000E2F19" w:rsidRPr="00724692">
              <w:rPr>
                <w:rFonts w:ascii="Arial" w:eastAsia="Times New Roman" w:hAnsi="Arial" w:cs="Arial"/>
                <w:sz w:val="18"/>
                <w:szCs w:val="18"/>
                <w:lang w:eastAsia="es-CO"/>
              </w:rPr>
              <w:t>agro ferias</w:t>
            </w:r>
            <w:r w:rsidRPr="00724692">
              <w:rPr>
                <w:rFonts w:ascii="Arial" w:eastAsia="Times New Roman" w:hAnsi="Arial" w:cs="Arial"/>
                <w:sz w:val="18"/>
                <w:szCs w:val="18"/>
                <w:lang w:eastAsia="es-CO"/>
              </w:rPr>
              <w:t xml:space="preserve"> comerciales) realizados</w:t>
            </w:r>
          </w:p>
        </w:tc>
        <w:tc>
          <w:tcPr>
            <w:tcW w:w="0" w:type="auto"/>
            <w:tcBorders>
              <w:top w:val="nil"/>
              <w:left w:val="nil"/>
              <w:bottom w:val="single" w:sz="4" w:space="0" w:color="C65911"/>
              <w:right w:val="single" w:sz="4" w:space="0" w:color="C65911"/>
            </w:tcBorders>
            <w:shd w:val="clear" w:color="000000" w:fill="FFFFFF"/>
            <w:noWrap/>
            <w:vAlign w:val="center"/>
            <w:hideMark/>
          </w:tcPr>
          <w:p w14:paraId="046E5370"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47</w:t>
            </w:r>
          </w:p>
        </w:tc>
        <w:tc>
          <w:tcPr>
            <w:tcW w:w="0" w:type="auto"/>
            <w:tcBorders>
              <w:top w:val="nil"/>
              <w:left w:val="nil"/>
              <w:bottom w:val="single" w:sz="4" w:space="0" w:color="C65911"/>
              <w:right w:val="single" w:sz="4" w:space="0" w:color="C65911"/>
            </w:tcBorders>
            <w:shd w:val="clear" w:color="000000" w:fill="FFFFFF"/>
            <w:noWrap/>
            <w:vAlign w:val="center"/>
            <w:hideMark/>
          </w:tcPr>
          <w:p w14:paraId="1783A94F"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116</w:t>
            </w:r>
          </w:p>
        </w:tc>
        <w:tc>
          <w:tcPr>
            <w:tcW w:w="0" w:type="auto"/>
            <w:tcBorders>
              <w:top w:val="nil"/>
              <w:left w:val="nil"/>
              <w:bottom w:val="single" w:sz="4" w:space="0" w:color="C65911"/>
              <w:right w:val="single" w:sz="4" w:space="0" w:color="C65911"/>
            </w:tcBorders>
            <w:shd w:val="clear" w:color="000000" w:fill="FFFFFF"/>
            <w:noWrap/>
            <w:vAlign w:val="center"/>
            <w:hideMark/>
          </w:tcPr>
          <w:p w14:paraId="31030953"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246,81</w:t>
            </w:r>
          </w:p>
        </w:tc>
      </w:tr>
      <w:tr w:rsidR="00B72068" w:rsidRPr="00724692" w14:paraId="0AFB6F2C" w14:textId="77777777" w:rsidTr="00810083">
        <w:trPr>
          <w:trHeight w:val="1023"/>
        </w:trPr>
        <w:tc>
          <w:tcPr>
            <w:tcW w:w="0" w:type="auto"/>
            <w:vMerge/>
            <w:tcBorders>
              <w:top w:val="nil"/>
              <w:left w:val="single" w:sz="4" w:space="0" w:color="C65911"/>
              <w:bottom w:val="single" w:sz="4" w:space="0" w:color="C65911"/>
              <w:right w:val="single" w:sz="4" w:space="0" w:color="C65911"/>
            </w:tcBorders>
            <w:vAlign w:val="center"/>
            <w:hideMark/>
          </w:tcPr>
          <w:p w14:paraId="2547EC0D"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5337663E"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0F5A4938"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Organizaciones de Productores con participación en el desarrollo de encadenamientos comerciales, apoyadas</w:t>
            </w:r>
          </w:p>
        </w:tc>
        <w:tc>
          <w:tcPr>
            <w:tcW w:w="0" w:type="auto"/>
            <w:tcBorders>
              <w:top w:val="nil"/>
              <w:left w:val="nil"/>
              <w:bottom w:val="single" w:sz="4" w:space="0" w:color="C65911"/>
              <w:right w:val="single" w:sz="4" w:space="0" w:color="C65911"/>
            </w:tcBorders>
            <w:shd w:val="clear" w:color="000000" w:fill="FFFFFF"/>
            <w:noWrap/>
            <w:vAlign w:val="center"/>
            <w:hideMark/>
          </w:tcPr>
          <w:p w14:paraId="15B7A404"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55</w:t>
            </w:r>
          </w:p>
        </w:tc>
        <w:tc>
          <w:tcPr>
            <w:tcW w:w="0" w:type="auto"/>
            <w:tcBorders>
              <w:top w:val="nil"/>
              <w:left w:val="nil"/>
              <w:bottom w:val="single" w:sz="4" w:space="0" w:color="C65911"/>
              <w:right w:val="single" w:sz="4" w:space="0" w:color="C65911"/>
            </w:tcBorders>
            <w:shd w:val="clear" w:color="000000" w:fill="FFFFFF"/>
            <w:noWrap/>
            <w:vAlign w:val="center"/>
            <w:hideMark/>
          </w:tcPr>
          <w:p w14:paraId="411BE98C"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43</w:t>
            </w:r>
          </w:p>
        </w:tc>
        <w:tc>
          <w:tcPr>
            <w:tcW w:w="0" w:type="auto"/>
            <w:tcBorders>
              <w:top w:val="nil"/>
              <w:left w:val="nil"/>
              <w:bottom w:val="single" w:sz="4" w:space="0" w:color="C65911"/>
              <w:right w:val="single" w:sz="4" w:space="0" w:color="C65911"/>
            </w:tcBorders>
            <w:shd w:val="clear" w:color="000000" w:fill="FFFFFF"/>
            <w:noWrap/>
            <w:vAlign w:val="center"/>
            <w:hideMark/>
          </w:tcPr>
          <w:p w14:paraId="66DB6D42"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78,18</w:t>
            </w:r>
          </w:p>
        </w:tc>
      </w:tr>
      <w:tr w:rsidR="00B72068" w:rsidRPr="00724692" w14:paraId="6690B606" w14:textId="77777777" w:rsidTr="00810083">
        <w:trPr>
          <w:trHeight w:val="1023"/>
        </w:trPr>
        <w:tc>
          <w:tcPr>
            <w:tcW w:w="0" w:type="auto"/>
            <w:vMerge/>
            <w:tcBorders>
              <w:top w:val="nil"/>
              <w:left w:val="single" w:sz="4" w:space="0" w:color="C65911"/>
              <w:bottom w:val="single" w:sz="4" w:space="0" w:color="C65911"/>
              <w:right w:val="single" w:sz="4" w:space="0" w:color="C65911"/>
            </w:tcBorders>
            <w:vAlign w:val="center"/>
            <w:hideMark/>
          </w:tcPr>
          <w:p w14:paraId="6AE49790"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5E97726F"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730E07BA"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Productores beneficiados con servicios de apoyo a la comercialización con acuerdos comerciales suscritos</w:t>
            </w:r>
          </w:p>
        </w:tc>
        <w:tc>
          <w:tcPr>
            <w:tcW w:w="0" w:type="auto"/>
            <w:tcBorders>
              <w:top w:val="nil"/>
              <w:left w:val="nil"/>
              <w:bottom w:val="single" w:sz="4" w:space="0" w:color="C65911"/>
              <w:right w:val="single" w:sz="4" w:space="0" w:color="C65911"/>
            </w:tcBorders>
            <w:shd w:val="clear" w:color="000000" w:fill="FFFFFF"/>
            <w:noWrap/>
            <w:vAlign w:val="center"/>
            <w:hideMark/>
          </w:tcPr>
          <w:p w14:paraId="7C4B70FD"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2750</w:t>
            </w:r>
          </w:p>
        </w:tc>
        <w:tc>
          <w:tcPr>
            <w:tcW w:w="0" w:type="auto"/>
            <w:tcBorders>
              <w:top w:val="nil"/>
              <w:left w:val="nil"/>
              <w:bottom w:val="single" w:sz="4" w:space="0" w:color="C65911"/>
              <w:right w:val="single" w:sz="4" w:space="0" w:color="C65911"/>
            </w:tcBorders>
            <w:shd w:val="clear" w:color="000000" w:fill="FFFFFF"/>
            <w:noWrap/>
            <w:vAlign w:val="center"/>
            <w:hideMark/>
          </w:tcPr>
          <w:p w14:paraId="753A9504"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24564</w:t>
            </w:r>
          </w:p>
        </w:tc>
        <w:tc>
          <w:tcPr>
            <w:tcW w:w="0" w:type="auto"/>
            <w:tcBorders>
              <w:top w:val="nil"/>
              <w:left w:val="nil"/>
              <w:bottom w:val="single" w:sz="4" w:space="0" w:color="C65911"/>
              <w:right w:val="single" w:sz="4" w:space="0" w:color="C65911"/>
            </w:tcBorders>
            <w:shd w:val="clear" w:color="000000" w:fill="FFFFFF"/>
            <w:noWrap/>
            <w:vAlign w:val="center"/>
            <w:hideMark/>
          </w:tcPr>
          <w:p w14:paraId="6373A513"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893,24</w:t>
            </w:r>
          </w:p>
        </w:tc>
      </w:tr>
      <w:tr w:rsidR="00B72068" w:rsidRPr="00724692" w14:paraId="3E460F3B" w14:textId="77777777" w:rsidTr="00810083">
        <w:trPr>
          <w:trHeight w:val="1023"/>
        </w:trPr>
        <w:tc>
          <w:tcPr>
            <w:tcW w:w="0" w:type="auto"/>
            <w:vMerge/>
            <w:tcBorders>
              <w:top w:val="nil"/>
              <w:left w:val="single" w:sz="4" w:space="0" w:color="C65911"/>
              <w:bottom w:val="single" w:sz="4" w:space="0" w:color="C65911"/>
              <w:right w:val="single" w:sz="4" w:space="0" w:color="C65911"/>
            </w:tcBorders>
            <w:vAlign w:val="center"/>
            <w:hideMark/>
          </w:tcPr>
          <w:p w14:paraId="58A3E223"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22275061"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59434FC9" w14:textId="2E579528"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 xml:space="preserve">Productores con transferencia de conocimiento en el uso de </w:t>
            </w:r>
            <w:r w:rsidR="000E2F19" w:rsidRPr="00724692">
              <w:rPr>
                <w:rFonts w:ascii="Arial" w:eastAsia="Times New Roman" w:hAnsi="Arial" w:cs="Arial"/>
                <w:sz w:val="18"/>
                <w:szCs w:val="18"/>
                <w:lang w:eastAsia="es-CO"/>
              </w:rPr>
              <w:t>información</w:t>
            </w:r>
            <w:r w:rsidRPr="00724692">
              <w:rPr>
                <w:rFonts w:ascii="Arial" w:eastAsia="Times New Roman" w:hAnsi="Arial" w:cs="Arial"/>
                <w:sz w:val="18"/>
                <w:szCs w:val="18"/>
                <w:lang w:eastAsia="es-CO"/>
              </w:rPr>
              <w:t xml:space="preserve"> comercial atendidos</w:t>
            </w:r>
          </w:p>
        </w:tc>
        <w:tc>
          <w:tcPr>
            <w:tcW w:w="0" w:type="auto"/>
            <w:tcBorders>
              <w:top w:val="nil"/>
              <w:left w:val="nil"/>
              <w:bottom w:val="single" w:sz="4" w:space="0" w:color="C65911"/>
              <w:right w:val="single" w:sz="4" w:space="0" w:color="C65911"/>
            </w:tcBorders>
            <w:shd w:val="clear" w:color="000000" w:fill="FFFFFF"/>
            <w:noWrap/>
            <w:vAlign w:val="center"/>
            <w:hideMark/>
          </w:tcPr>
          <w:p w14:paraId="0658B4DB"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390</w:t>
            </w:r>
          </w:p>
        </w:tc>
        <w:tc>
          <w:tcPr>
            <w:tcW w:w="0" w:type="auto"/>
            <w:tcBorders>
              <w:top w:val="nil"/>
              <w:left w:val="nil"/>
              <w:bottom w:val="single" w:sz="4" w:space="0" w:color="C65911"/>
              <w:right w:val="single" w:sz="4" w:space="0" w:color="C65911"/>
            </w:tcBorders>
            <w:shd w:val="clear" w:color="000000" w:fill="FFFFFF"/>
            <w:noWrap/>
            <w:vAlign w:val="center"/>
            <w:hideMark/>
          </w:tcPr>
          <w:p w14:paraId="141ED914"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256</w:t>
            </w:r>
          </w:p>
        </w:tc>
        <w:tc>
          <w:tcPr>
            <w:tcW w:w="0" w:type="auto"/>
            <w:tcBorders>
              <w:top w:val="nil"/>
              <w:left w:val="nil"/>
              <w:bottom w:val="single" w:sz="4" w:space="0" w:color="C65911"/>
              <w:right w:val="single" w:sz="4" w:space="0" w:color="C65911"/>
            </w:tcBorders>
            <w:shd w:val="clear" w:color="000000" w:fill="FFFFFF"/>
            <w:noWrap/>
            <w:vAlign w:val="center"/>
            <w:hideMark/>
          </w:tcPr>
          <w:p w14:paraId="7E7A8B7C"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65,64</w:t>
            </w:r>
          </w:p>
        </w:tc>
      </w:tr>
      <w:tr w:rsidR="00B72068" w:rsidRPr="00724692" w14:paraId="5421A503"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20C31597"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771FFC72"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2124A344"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Departamentos intervenidos con implementación de la estrategia nacional de compras públicas locales</w:t>
            </w:r>
          </w:p>
        </w:tc>
        <w:tc>
          <w:tcPr>
            <w:tcW w:w="0" w:type="auto"/>
            <w:tcBorders>
              <w:top w:val="nil"/>
              <w:left w:val="nil"/>
              <w:bottom w:val="single" w:sz="4" w:space="0" w:color="C65911"/>
              <w:right w:val="single" w:sz="4" w:space="0" w:color="C65911"/>
            </w:tcBorders>
            <w:shd w:val="clear" w:color="000000" w:fill="FFFFFF"/>
            <w:noWrap/>
            <w:vAlign w:val="center"/>
            <w:hideMark/>
          </w:tcPr>
          <w:p w14:paraId="1598394E"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12</w:t>
            </w:r>
          </w:p>
        </w:tc>
        <w:tc>
          <w:tcPr>
            <w:tcW w:w="0" w:type="auto"/>
            <w:tcBorders>
              <w:top w:val="nil"/>
              <w:left w:val="nil"/>
              <w:bottom w:val="single" w:sz="4" w:space="0" w:color="C65911"/>
              <w:right w:val="single" w:sz="4" w:space="0" w:color="C65911"/>
            </w:tcBorders>
            <w:shd w:val="clear" w:color="000000" w:fill="FFFFFF"/>
            <w:noWrap/>
            <w:vAlign w:val="center"/>
            <w:hideMark/>
          </w:tcPr>
          <w:p w14:paraId="0BDB1166"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15</w:t>
            </w:r>
          </w:p>
        </w:tc>
        <w:tc>
          <w:tcPr>
            <w:tcW w:w="0" w:type="auto"/>
            <w:tcBorders>
              <w:top w:val="nil"/>
              <w:left w:val="nil"/>
              <w:bottom w:val="single" w:sz="4" w:space="0" w:color="C65911"/>
              <w:right w:val="single" w:sz="4" w:space="0" w:color="C65911"/>
            </w:tcBorders>
            <w:shd w:val="clear" w:color="000000" w:fill="FFFFFF"/>
            <w:noWrap/>
            <w:vAlign w:val="center"/>
            <w:hideMark/>
          </w:tcPr>
          <w:p w14:paraId="6E372209"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125</w:t>
            </w:r>
          </w:p>
        </w:tc>
      </w:tr>
      <w:tr w:rsidR="00B72068" w:rsidRPr="00724692" w14:paraId="23EE5F7C"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29C433BE"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6701B6B8"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47CBA19C"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Grupos de actores territoriales y de cadenas empresariales fortalecidos</w:t>
            </w:r>
          </w:p>
        </w:tc>
        <w:tc>
          <w:tcPr>
            <w:tcW w:w="0" w:type="auto"/>
            <w:tcBorders>
              <w:top w:val="nil"/>
              <w:left w:val="nil"/>
              <w:bottom w:val="single" w:sz="4" w:space="0" w:color="C65911"/>
              <w:right w:val="single" w:sz="4" w:space="0" w:color="C65911"/>
            </w:tcBorders>
            <w:shd w:val="clear" w:color="000000" w:fill="FFFFFF"/>
            <w:noWrap/>
            <w:vAlign w:val="center"/>
            <w:hideMark/>
          </w:tcPr>
          <w:p w14:paraId="6A03C5AC"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29</w:t>
            </w:r>
          </w:p>
        </w:tc>
        <w:tc>
          <w:tcPr>
            <w:tcW w:w="0" w:type="auto"/>
            <w:tcBorders>
              <w:top w:val="nil"/>
              <w:left w:val="nil"/>
              <w:bottom w:val="single" w:sz="4" w:space="0" w:color="C65911"/>
              <w:right w:val="single" w:sz="4" w:space="0" w:color="C65911"/>
            </w:tcBorders>
            <w:shd w:val="clear" w:color="000000" w:fill="FFFFFF"/>
            <w:noWrap/>
            <w:vAlign w:val="center"/>
            <w:hideMark/>
          </w:tcPr>
          <w:p w14:paraId="2DC335D2"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47</w:t>
            </w:r>
          </w:p>
        </w:tc>
        <w:tc>
          <w:tcPr>
            <w:tcW w:w="0" w:type="auto"/>
            <w:tcBorders>
              <w:top w:val="nil"/>
              <w:left w:val="nil"/>
              <w:bottom w:val="single" w:sz="4" w:space="0" w:color="C65911"/>
              <w:right w:val="single" w:sz="4" w:space="0" w:color="C65911"/>
            </w:tcBorders>
            <w:shd w:val="clear" w:color="000000" w:fill="FFFFFF"/>
            <w:noWrap/>
            <w:vAlign w:val="center"/>
            <w:hideMark/>
          </w:tcPr>
          <w:p w14:paraId="34F48711"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162,07</w:t>
            </w:r>
          </w:p>
        </w:tc>
      </w:tr>
      <w:tr w:rsidR="00B72068" w:rsidRPr="00724692" w14:paraId="6B0B9EBA"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0AD1D664"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2F1A729A"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24AB413C" w14:textId="5CA6415C"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Municipios con circuitos cortos de comercialización implementados (mercados campesinos y agro ferias)</w:t>
            </w:r>
          </w:p>
        </w:tc>
        <w:tc>
          <w:tcPr>
            <w:tcW w:w="0" w:type="auto"/>
            <w:tcBorders>
              <w:top w:val="nil"/>
              <w:left w:val="nil"/>
              <w:bottom w:val="single" w:sz="4" w:space="0" w:color="C65911"/>
              <w:right w:val="single" w:sz="4" w:space="0" w:color="C65911"/>
            </w:tcBorders>
            <w:shd w:val="clear" w:color="000000" w:fill="FFFFFF"/>
            <w:noWrap/>
            <w:vAlign w:val="center"/>
            <w:hideMark/>
          </w:tcPr>
          <w:p w14:paraId="58F2529E"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39</w:t>
            </w:r>
          </w:p>
        </w:tc>
        <w:tc>
          <w:tcPr>
            <w:tcW w:w="0" w:type="auto"/>
            <w:tcBorders>
              <w:top w:val="nil"/>
              <w:left w:val="nil"/>
              <w:bottom w:val="single" w:sz="4" w:space="0" w:color="C65911"/>
              <w:right w:val="single" w:sz="4" w:space="0" w:color="C65911"/>
            </w:tcBorders>
            <w:shd w:val="clear" w:color="000000" w:fill="FFFFFF"/>
            <w:noWrap/>
            <w:vAlign w:val="center"/>
            <w:hideMark/>
          </w:tcPr>
          <w:p w14:paraId="63585D99"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71</w:t>
            </w:r>
          </w:p>
        </w:tc>
        <w:tc>
          <w:tcPr>
            <w:tcW w:w="0" w:type="auto"/>
            <w:tcBorders>
              <w:top w:val="nil"/>
              <w:left w:val="nil"/>
              <w:bottom w:val="single" w:sz="4" w:space="0" w:color="C65911"/>
              <w:right w:val="single" w:sz="4" w:space="0" w:color="C65911"/>
            </w:tcBorders>
            <w:shd w:val="clear" w:color="000000" w:fill="FFFFFF"/>
            <w:noWrap/>
            <w:vAlign w:val="center"/>
            <w:hideMark/>
          </w:tcPr>
          <w:p w14:paraId="500BAD7E"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182</w:t>
            </w:r>
          </w:p>
        </w:tc>
      </w:tr>
      <w:tr w:rsidR="00B72068" w:rsidRPr="00724692" w14:paraId="05EA44D0"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37D52B40"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07E8FC76"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1029F5EA"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Organizaciones participando de asesorías comerciales especializadas</w:t>
            </w:r>
          </w:p>
        </w:tc>
        <w:tc>
          <w:tcPr>
            <w:tcW w:w="0" w:type="auto"/>
            <w:tcBorders>
              <w:top w:val="nil"/>
              <w:left w:val="nil"/>
              <w:bottom w:val="single" w:sz="4" w:space="0" w:color="C65911"/>
              <w:right w:val="single" w:sz="4" w:space="0" w:color="C65911"/>
            </w:tcBorders>
            <w:shd w:val="clear" w:color="000000" w:fill="FFFFFF"/>
            <w:noWrap/>
            <w:vAlign w:val="center"/>
            <w:hideMark/>
          </w:tcPr>
          <w:p w14:paraId="34CBCA94"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80</w:t>
            </w:r>
          </w:p>
        </w:tc>
        <w:tc>
          <w:tcPr>
            <w:tcW w:w="0" w:type="auto"/>
            <w:tcBorders>
              <w:top w:val="nil"/>
              <w:left w:val="nil"/>
              <w:bottom w:val="single" w:sz="4" w:space="0" w:color="C65911"/>
              <w:right w:val="single" w:sz="4" w:space="0" w:color="C65911"/>
            </w:tcBorders>
            <w:shd w:val="clear" w:color="000000" w:fill="FFFFFF"/>
            <w:noWrap/>
            <w:vAlign w:val="center"/>
            <w:hideMark/>
          </w:tcPr>
          <w:p w14:paraId="09276EEE"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120</w:t>
            </w:r>
          </w:p>
        </w:tc>
        <w:tc>
          <w:tcPr>
            <w:tcW w:w="0" w:type="auto"/>
            <w:tcBorders>
              <w:top w:val="nil"/>
              <w:left w:val="nil"/>
              <w:bottom w:val="single" w:sz="4" w:space="0" w:color="C65911"/>
              <w:right w:val="single" w:sz="4" w:space="0" w:color="C65911"/>
            </w:tcBorders>
            <w:shd w:val="clear" w:color="000000" w:fill="FFFFFF"/>
            <w:noWrap/>
            <w:vAlign w:val="center"/>
            <w:hideMark/>
          </w:tcPr>
          <w:p w14:paraId="48D747CC"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150</w:t>
            </w:r>
          </w:p>
        </w:tc>
      </w:tr>
      <w:tr w:rsidR="00B72068" w:rsidRPr="00724692" w14:paraId="3FEFA31D" w14:textId="77777777" w:rsidTr="00810083">
        <w:trPr>
          <w:trHeight w:val="386"/>
        </w:trPr>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075EA207"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VP</w:t>
            </w:r>
          </w:p>
        </w:tc>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547A9E70"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Promoción y apoyo a la asociatividad</w:t>
            </w:r>
          </w:p>
        </w:tc>
        <w:tc>
          <w:tcPr>
            <w:tcW w:w="0" w:type="auto"/>
            <w:tcBorders>
              <w:top w:val="nil"/>
              <w:left w:val="nil"/>
              <w:bottom w:val="single" w:sz="4" w:space="0" w:color="C65911"/>
              <w:right w:val="single" w:sz="4" w:space="0" w:color="C65911"/>
            </w:tcBorders>
            <w:shd w:val="clear" w:color="000000" w:fill="FFFFFF"/>
            <w:vAlign w:val="center"/>
            <w:hideMark/>
          </w:tcPr>
          <w:p w14:paraId="7F1D1BDB"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Asociaciones apoyadas formalizadas</w:t>
            </w:r>
          </w:p>
        </w:tc>
        <w:tc>
          <w:tcPr>
            <w:tcW w:w="0" w:type="auto"/>
            <w:tcBorders>
              <w:top w:val="nil"/>
              <w:left w:val="nil"/>
              <w:bottom w:val="single" w:sz="4" w:space="0" w:color="C65911"/>
              <w:right w:val="single" w:sz="4" w:space="0" w:color="C65911"/>
            </w:tcBorders>
            <w:shd w:val="clear" w:color="000000" w:fill="FFFFFF"/>
            <w:noWrap/>
            <w:vAlign w:val="center"/>
            <w:hideMark/>
          </w:tcPr>
          <w:p w14:paraId="1AC2935A"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8</w:t>
            </w:r>
          </w:p>
        </w:tc>
        <w:tc>
          <w:tcPr>
            <w:tcW w:w="0" w:type="auto"/>
            <w:tcBorders>
              <w:top w:val="nil"/>
              <w:left w:val="nil"/>
              <w:bottom w:val="single" w:sz="4" w:space="0" w:color="C65911"/>
              <w:right w:val="single" w:sz="4" w:space="0" w:color="C65911"/>
            </w:tcBorders>
            <w:shd w:val="clear" w:color="000000" w:fill="FFFFFF"/>
            <w:noWrap/>
            <w:vAlign w:val="center"/>
            <w:hideMark/>
          </w:tcPr>
          <w:p w14:paraId="359BA1A9"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8</w:t>
            </w:r>
          </w:p>
        </w:tc>
        <w:tc>
          <w:tcPr>
            <w:tcW w:w="0" w:type="auto"/>
            <w:tcBorders>
              <w:top w:val="nil"/>
              <w:left w:val="nil"/>
              <w:bottom w:val="single" w:sz="4" w:space="0" w:color="C65911"/>
              <w:right w:val="single" w:sz="4" w:space="0" w:color="C65911"/>
            </w:tcBorders>
            <w:shd w:val="clear" w:color="000000" w:fill="FFFFFF"/>
            <w:noWrap/>
            <w:vAlign w:val="center"/>
            <w:hideMark/>
          </w:tcPr>
          <w:p w14:paraId="2E95B28D"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100</w:t>
            </w:r>
          </w:p>
        </w:tc>
      </w:tr>
      <w:tr w:rsidR="00B72068" w:rsidRPr="00724692" w14:paraId="04F117CC"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67516BD8"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39A33548"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453FCFA4"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Asociaciones de mujeres rurales fortalecidas</w:t>
            </w:r>
          </w:p>
        </w:tc>
        <w:tc>
          <w:tcPr>
            <w:tcW w:w="0" w:type="auto"/>
            <w:tcBorders>
              <w:top w:val="nil"/>
              <w:left w:val="nil"/>
              <w:bottom w:val="single" w:sz="4" w:space="0" w:color="C65911"/>
              <w:right w:val="single" w:sz="4" w:space="0" w:color="C65911"/>
            </w:tcBorders>
            <w:shd w:val="clear" w:color="000000" w:fill="FFFFFF"/>
            <w:noWrap/>
            <w:vAlign w:val="center"/>
            <w:hideMark/>
          </w:tcPr>
          <w:p w14:paraId="3C0DA12B"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5</w:t>
            </w:r>
          </w:p>
        </w:tc>
        <w:tc>
          <w:tcPr>
            <w:tcW w:w="0" w:type="auto"/>
            <w:tcBorders>
              <w:top w:val="nil"/>
              <w:left w:val="nil"/>
              <w:bottom w:val="single" w:sz="4" w:space="0" w:color="C65911"/>
              <w:right w:val="single" w:sz="4" w:space="0" w:color="C65911"/>
            </w:tcBorders>
            <w:shd w:val="clear" w:color="000000" w:fill="FFFFFF"/>
            <w:noWrap/>
            <w:vAlign w:val="center"/>
            <w:hideMark/>
          </w:tcPr>
          <w:p w14:paraId="71ECB93F"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5</w:t>
            </w:r>
          </w:p>
        </w:tc>
        <w:tc>
          <w:tcPr>
            <w:tcW w:w="0" w:type="auto"/>
            <w:tcBorders>
              <w:top w:val="nil"/>
              <w:left w:val="nil"/>
              <w:bottom w:val="single" w:sz="4" w:space="0" w:color="C65911"/>
              <w:right w:val="single" w:sz="4" w:space="0" w:color="C65911"/>
            </w:tcBorders>
            <w:shd w:val="clear" w:color="000000" w:fill="FFFFFF"/>
            <w:noWrap/>
            <w:vAlign w:val="center"/>
            <w:hideMark/>
          </w:tcPr>
          <w:p w14:paraId="218BA2CB"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100</w:t>
            </w:r>
          </w:p>
        </w:tc>
      </w:tr>
      <w:tr w:rsidR="00B72068" w:rsidRPr="00724692" w14:paraId="7D18CEB4"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302A9C9D"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6DC71304"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09317472"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Asociaciones de mujeres rurales formalizadas</w:t>
            </w:r>
          </w:p>
        </w:tc>
        <w:tc>
          <w:tcPr>
            <w:tcW w:w="0" w:type="auto"/>
            <w:tcBorders>
              <w:top w:val="nil"/>
              <w:left w:val="nil"/>
              <w:bottom w:val="single" w:sz="4" w:space="0" w:color="C65911"/>
              <w:right w:val="single" w:sz="4" w:space="0" w:color="C65911"/>
            </w:tcBorders>
            <w:shd w:val="clear" w:color="000000" w:fill="FFFFFF"/>
            <w:noWrap/>
            <w:vAlign w:val="center"/>
            <w:hideMark/>
          </w:tcPr>
          <w:p w14:paraId="494CF3C8"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5</w:t>
            </w:r>
          </w:p>
        </w:tc>
        <w:tc>
          <w:tcPr>
            <w:tcW w:w="0" w:type="auto"/>
            <w:tcBorders>
              <w:top w:val="nil"/>
              <w:left w:val="nil"/>
              <w:bottom w:val="single" w:sz="4" w:space="0" w:color="C65911"/>
              <w:right w:val="single" w:sz="4" w:space="0" w:color="C65911"/>
            </w:tcBorders>
            <w:shd w:val="clear" w:color="000000" w:fill="FFFFFF"/>
            <w:noWrap/>
            <w:vAlign w:val="center"/>
            <w:hideMark/>
          </w:tcPr>
          <w:p w14:paraId="28312C9B"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5</w:t>
            </w:r>
          </w:p>
        </w:tc>
        <w:tc>
          <w:tcPr>
            <w:tcW w:w="0" w:type="auto"/>
            <w:tcBorders>
              <w:top w:val="nil"/>
              <w:left w:val="nil"/>
              <w:bottom w:val="single" w:sz="4" w:space="0" w:color="C65911"/>
              <w:right w:val="single" w:sz="4" w:space="0" w:color="C65911"/>
            </w:tcBorders>
            <w:shd w:val="clear" w:color="000000" w:fill="FFFFFF"/>
            <w:noWrap/>
            <w:vAlign w:val="center"/>
            <w:hideMark/>
          </w:tcPr>
          <w:p w14:paraId="0188EDD6"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100</w:t>
            </w:r>
          </w:p>
        </w:tc>
      </w:tr>
      <w:tr w:rsidR="00B72068" w:rsidRPr="00724692" w14:paraId="01CB5F6B" w14:textId="77777777" w:rsidTr="00810083">
        <w:trPr>
          <w:trHeight w:val="483"/>
        </w:trPr>
        <w:tc>
          <w:tcPr>
            <w:tcW w:w="0" w:type="auto"/>
            <w:vMerge/>
            <w:tcBorders>
              <w:top w:val="nil"/>
              <w:left w:val="single" w:sz="4" w:space="0" w:color="C65911"/>
              <w:bottom w:val="single" w:sz="4" w:space="0" w:color="C65911"/>
              <w:right w:val="single" w:sz="4" w:space="0" w:color="C65911"/>
            </w:tcBorders>
            <w:vAlign w:val="center"/>
            <w:hideMark/>
          </w:tcPr>
          <w:p w14:paraId="3BBED6CA"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2342CB17"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547604AD"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Asociaciones fortalecidas</w:t>
            </w:r>
          </w:p>
        </w:tc>
        <w:tc>
          <w:tcPr>
            <w:tcW w:w="0" w:type="auto"/>
            <w:tcBorders>
              <w:top w:val="nil"/>
              <w:left w:val="nil"/>
              <w:bottom w:val="single" w:sz="4" w:space="0" w:color="C65911"/>
              <w:right w:val="single" w:sz="4" w:space="0" w:color="C65911"/>
            </w:tcBorders>
            <w:shd w:val="clear" w:color="000000" w:fill="FFFFFF"/>
            <w:noWrap/>
            <w:vAlign w:val="center"/>
            <w:hideMark/>
          </w:tcPr>
          <w:p w14:paraId="4E9E3A16"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65</w:t>
            </w:r>
          </w:p>
        </w:tc>
        <w:tc>
          <w:tcPr>
            <w:tcW w:w="0" w:type="auto"/>
            <w:tcBorders>
              <w:top w:val="nil"/>
              <w:left w:val="nil"/>
              <w:bottom w:val="single" w:sz="4" w:space="0" w:color="C65911"/>
              <w:right w:val="single" w:sz="4" w:space="0" w:color="C65911"/>
            </w:tcBorders>
            <w:shd w:val="clear" w:color="000000" w:fill="FFFFFF"/>
            <w:noWrap/>
            <w:vAlign w:val="center"/>
            <w:hideMark/>
          </w:tcPr>
          <w:p w14:paraId="272744A5"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49</w:t>
            </w:r>
          </w:p>
        </w:tc>
        <w:tc>
          <w:tcPr>
            <w:tcW w:w="0" w:type="auto"/>
            <w:tcBorders>
              <w:top w:val="nil"/>
              <w:left w:val="nil"/>
              <w:bottom w:val="single" w:sz="4" w:space="0" w:color="C65911"/>
              <w:right w:val="single" w:sz="4" w:space="0" w:color="C65911"/>
            </w:tcBorders>
            <w:shd w:val="clear" w:color="000000" w:fill="FFFFFF"/>
            <w:noWrap/>
            <w:vAlign w:val="center"/>
            <w:hideMark/>
          </w:tcPr>
          <w:p w14:paraId="288141F0"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75,38</w:t>
            </w:r>
          </w:p>
        </w:tc>
      </w:tr>
      <w:tr w:rsidR="00B72068" w:rsidRPr="00724692" w14:paraId="35A6C2A1"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72184D6E"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295F72B2"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4DBFD946"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Productores del programa ACFC apoyados</w:t>
            </w:r>
          </w:p>
        </w:tc>
        <w:tc>
          <w:tcPr>
            <w:tcW w:w="0" w:type="auto"/>
            <w:tcBorders>
              <w:top w:val="nil"/>
              <w:left w:val="nil"/>
              <w:bottom w:val="single" w:sz="4" w:space="0" w:color="C65911"/>
              <w:right w:val="single" w:sz="4" w:space="0" w:color="C65911"/>
            </w:tcBorders>
            <w:shd w:val="clear" w:color="000000" w:fill="FFFFFF"/>
            <w:noWrap/>
            <w:vAlign w:val="center"/>
            <w:hideMark/>
          </w:tcPr>
          <w:p w14:paraId="53FF3EA0"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50</w:t>
            </w:r>
          </w:p>
        </w:tc>
        <w:tc>
          <w:tcPr>
            <w:tcW w:w="0" w:type="auto"/>
            <w:tcBorders>
              <w:top w:val="nil"/>
              <w:left w:val="nil"/>
              <w:bottom w:val="single" w:sz="4" w:space="0" w:color="C65911"/>
              <w:right w:val="single" w:sz="4" w:space="0" w:color="C65911"/>
            </w:tcBorders>
            <w:shd w:val="clear" w:color="000000" w:fill="FFFFFF"/>
            <w:noWrap/>
            <w:vAlign w:val="center"/>
            <w:hideMark/>
          </w:tcPr>
          <w:p w14:paraId="0212650F"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111</w:t>
            </w:r>
          </w:p>
        </w:tc>
        <w:tc>
          <w:tcPr>
            <w:tcW w:w="0" w:type="auto"/>
            <w:tcBorders>
              <w:top w:val="nil"/>
              <w:left w:val="nil"/>
              <w:bottom w:val="single" w:sz="4" w:space="0" w:color="C65911"/>
              <w:right w:val="single" w:sz="4" w:space="0" w:color="C65911"/>
            </w:tcBorders>
            <w:shd w:val="clear" w:color="000000" w:fill="FFFFFF"/>
            <w:noWrap/>
            <w:vAlign w:val="center"/>
            <w:hideMark/>
          </w:tcPr>
          <w:p w14:paraId="16BB9744"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222</w:t>
            </w:r>
          </w:p>
        </w:tc>
      </w:tr>
      <w:tr w:rsidR="00B72068" w:rsidRPr="00724692" w14:paraId="449CE043"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59856A6F"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6E511D42"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38DC4D43"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Productores apoyados con estrategia de fomento</w:t>
            </w:r>
          </w:p>
        </w:tc>
        <w:tc>
          <w:tcPr>
            <w:tcW w:w="0" w:type="auto"/>
            <w:tcBorders>
              <w:top w:val="nil"/>
              <w:left w:val="nil"/>
              <w:bottom w:val="single" w:sz="4" w:space="0" w:color="C65911"/>
              <w:right w:val="single" w:sz="4" w:space="0" w:color="C65911"/>
            </w:tcBorders>
            <w:shd w:val="clear" w:color="000000" w:fill="FFFFFF"/>
            <w:noWrap/>
            <w:vAlign w:val="center"/>
            <w:hideMark/>
          </w:tcPr>
          <w:p w14:paraId="768CC68C"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500</w:t>
            </w:r>
          </w:p>
        </w:tc>
        <w:tc>
          <w:tcPr>
            <w:tcW w:w="0" w:type="auto"/>
            <w:tcBorders>
              <w:top w:val="nil"/>
              <w:left w:val="nil"/>
              <w:bottom w:val="single" w:sz="4" w:space="0" w:color="C65911"/>
              <w:right w:val="single" w:sz="4" w:space="0" w:color="C65911"/>
            </w:tcBorders>
            <w:shd w:val="clear" w:color="000000" w:fill="FFFFFF"/>
            <w:noWrap/>
            <w:vAlign w:val="center"/>
            <w:hideMark/>
          </w:tcPr>
          <w:p w14:paraId="11A9E671"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1997</w:t>
            </w:r>
          </w:p>
        </w:tc>
        <w:tc>
          <w:tcPr>
            <w:tcW w:w="0" w:type="auto"/>
            <w:tcBorders>
              <w:top w:val="nil"/>
              <w:left w:val="nil"/>
              <w:bottom w:val="single" w:sz="4" w:space="0" w:color="C65911"/>
              <w:right w:val="single" w:sz="4" w:space="0" w:color="C65911"/>
            </w:tcBorders>
            <w:shd w:val="clear" w:color="000000" w:fill="FFFFFF"/>
            <w:noWrap/>
            <w:vAlign w:val="center"/>
            <w:hideMark/>
          </w:tcPr>
          <w:p w14:paraId="3DFA4103"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399,4</w:t>
            </w:r>
          </w:p>
        </w:tc>
      </w:tr>
      <w:tr w:rsidR="00B72068" w:rsidRPr="00724692" w14:paraId="291C8CB9" w14:textId="77777777" w:rsidTr="00810083">
        <w:trPr>
          <w:trHeight w:val="803"/>
        </w:trPr>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515451D1"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VIP</w:t>
            </w:r>
          </w:p>
        </w:tc>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2AD392D9"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Estructuración y formulación de proyectos integrales de desarrollo agropecuario y rural</w:t>
            </w:r>
          </w:p>
        </w:tc>
        <w:tc>
          <w:tcPr>
            <w:tcW w:w="0" w:type="auto"/>
            <w:tcBorders>
              <w:top w:val="nil"/>
              <w:left w:val="nil"/>
              <w:bottom w:val="single" w:sz="4" w:space="0" w:color="C65911"/>
              <w:right w:val="single" w:sz="4" w:space="0" w:color="C65911"/>
            </w:tcBorders>
            <w:shd w:val="clear" w:color="000000" w:fill="FFFFFF"/>
            <w:vAlign w:val="center"/>
            <w:hideMark/>
          </w:tcPr>
          <w:p w14:paraId="11B55318"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Hectáreas con sistemas de riego, drenaje o protección contra inundaciones individuales construidos</w:t>
            </w:r>
          </w:p>
        </w:tc>
        <w:tc>
          <w:tcPr>
            <w:tcW w:w="0" w:type="auto"/>
            <w:tcBorders>
              <w:top w:val="nil"/>
              <w:left w:val="nil"/>
              <w:bottom w:val="single" w:sz="4" w:space="0" w:color="C65911"/>
              <w:right w:val="single" w:sz="4" w:space="0" w:color="C65911"/>
            </w:tcBorders>
            <w:shd w:val="clear" w:color="000000" w:fill="FFFFFF"/>
            <w:noWrap/>
            <w:vAlign w:val="center"/>
            <w:hideMark/>
          </w:tcPr>
          <w:p w14:paraId="74418566"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1430</w:t>
            </w:r>
          </w:p>
        </w:tc>
        <w:tc>
          <w:tcPr>
            <w:tcW w:w="0" w:type="auto"/>
            <w:tcBorders>
              <w:top w:val="nil"/>
              <w:left w:val="nil"/>
              <w:bottom w:val="single" w:sz="4" w:space="0" w:color="C65911"/>
              <w:right w:val="single" w:sz="4" w:space="0" w:color="C65911"/>
            </w:tcBorders>
            <w:shd w:val="clear" w:color="000000" w:fill="FFFFFF"/>
            <w:noWrap/>
            <w:vAlign w:val="center"/>
            <w:hideMark/>
          </w:tcPr>
          <w:p w14:paraId="10A7976A"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0</w:t>
            </w:r>
          </w:p>
        </w:tc>
        <w:tc>
          <w:tcPr>
            <w:tcW w:w="0" w:type="auto"/>
            <w:tcBorders>
              <w:top w:val="nil"/>
              <w:left w:val="nil"/>
              <w:bottom w:val="single" w:sz="4" w:space="0" w:color="C65911"/>
              <w:right w:val="single" w:sz="4" w:space="0" w:color="C65911"/>
            </w:tcBorders>
            <w:shd w:val="clear" w:color="000000" w:fill="FFFFFF"/>
            <w:noWrap/>
            <w:vAlign w:val="center"/>
            <w:hideMark/>
          </w:tcPr>
          <w:p w14:paraId="08686CA4"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0</w:t>
            </w:r>
          </w:p>
        </w:tc>
      </w:tr>
      <w:tr w:rsidR="00B72068" w:rsidRPr="00724692" w14:paraId="1D9E62C9"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474F5113"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48E624C3"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401D2508"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Número de planes departamentales de desarrollo agropecuario y rural acompañados 2017-2018</w:t>
            </w:r>
          </w:p>
        </w:tc>
        <w:tc>
          <w:tcPr>
            <w:tcW w:w="0" w:type="auto"/>
            <w:tcBorders>
              <w:top w:val="nil"/>
              <w:left w:val="nil"/>
              <w:bottom w:val="single" w:sz="4" w:space="0" w:color="C65911"/>
              <w:right w:val="single" w:sz="4" w:space="0" w:color="C65911"/>
            </w:tcBorders>
            <w:shd w:val="clear" w:color="000000" w:fill="FFFFFF"/>
            <w:noWrap/>
            <w:vAlign w:val="center"/>
            <w:hideMark/>
          </w:tcPr>
          <w:p w14:paraId="392275BB"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11</w:t>
            </w:r>
          </w:p>
        </w:tc>
        <w:tc>
          <w:tcPr>
            <w:tcW w:w="0" w:type="auto"/>
            <w:tcBorders>
              <w:top w:val="nil"/>
              <w:left w:val="nil"/>
              <w:bottom w:val="single" w:sz="4" w:space="0" w:color="C65911"/>
              <w:right w:val="single" w:sz="4" w:space="0" w:color="C65911"/>
            </w:tcBorders>
            <w:shd w:val="clear" w:color="000000" w:fill="FFFFFF"/>
            <w:noWrap/>
            <w:vAlign w:val="center"/>
            <w:hideMark/>
          </w:tcPr>
          <w:p w14:paraId="7A0B47E5"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5</w:t>
            </w:r>
          </w:p>
        </w:tc>
        <w:tc>
          <w:tcPr>
            <w:tcW w:w="0" w:type="auto"/>
            <w:tcBorders>
              <w:top w:val="nil"/>
              <w:left w:val="nil"/>
              <w:bottom w:val="single" w:sz="4" w:space="0" w:color="C65911"/>
              <w:right w:val="single" w:sz="4" w:space="0" w:color="C65911"/>
            </w:tcBorders>
            <w:shd w:val="clear" w:color="000000" w:fill="FFFFFF"/>
            <w:noWrap/>
            <w:vAlign w:val="center"/>
            <w:hideMark/>
          </w:tcPr>
          <w:p w14:paraId="1DD2088A"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45,4</w:t>
            </w:r>
          </w:p>
        </w:tc>
      </w:tr>
      <w:tr w:rsidR="00B72068" w:rsidRPr="00724692" w14:paraId="6F36515D"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60408BE3"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27437F9F"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6383CFC6"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Número de planes departamentales de desarrollo agropecuario y rural acompañados 2019</w:t>
            </w:r>
          </w:p>
        </w:tc>
        <w:tc>
          <w:tcPr>
            <w:tcW w:w="0" w:type="auto"/>
            <w:tcBorders>
              <w:top w:val="nil"/>
              <w:left w:val="nil"/>
              <w:bottom w:val="single" w:sz="4" w:space="0" w:color="C65911"/>
              <w:right w:val="single" w:sz="4" w:space="0" w:color="C65911"/>
            </w:tcBorders>
            <w:shd w:val="clear" w:color="000000" w:fill="FFFFFF"/>
            <w:noWrap/>
            <w:vAlign w:val="center"/>
            <w:hideMark/>
          </w:tcPr>
          <w:p w14:paraId="52C6D70A"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3</w:t>
            </w:r>
          </w:p>
        </w:tc>
        <w:tc>
          <w:tcPr>
            <w:tcW w:w="0" w:type="auto"/>
            <w:tcBorders>
              <w:top w:val="nil"/>
              <w:left w:val="nil"/>
              <w:bottom w:val="single" w:sz="4" w:space="0" w:color="C65911"/>
              <w:right w:val="single" w:sz="4" w:space="0" w:color="C65911"/>
            </w:tcBorders>
            <w:shd w:val="clear" w:color="000000" w:fill="FFFFFF"/>
            <w:noWrap/>
            <w:vAlign w:val="center"/>
            <w:hideMark/>
          </w:tcPr>
          <w:p w14:paraId="31347AFE"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0</w:t>
            </w:r>
          </w:p>
        </w:tc>
        <w:tc>
          <w:tcPr>
            <w:tcW w:w="0" w:type="auto"/>
            <w:tcBorders>
              <w:top w:val="nil"/>
              <w:left w:val="nil"/>
              <w:bottom w:val="single" w:sz="4" w:space="0" w:color="C65911"/>
              <w:right w:val="single" w:sz="4" w:space="0" w:color="C65911"/>
            </w:tcBorders>
            <w:shd w:val="clear" w:color="000000" w:fill="FFFFFF"/>
            <w:noWrap/>
            <w:vAlign w:val="center"/>
            <w:hideMark/>
          </w:tcPr>
          <w:p w14:paraId="455F2C61"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0</w:t>
            </w:r>
          </w:p>
        </w:tc>
      </w:tr>
      <w:tr w:rsidR="00B72068" w:rsidRPr="00724692" w14:paraId="0D3535EB"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11DC4B9B"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4B4D45A9"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6E7641C1"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Numero de planes departamentales de desarrollo agropecuario y rural elaborados</w:t>
            </w:r>
          </w:p>
        </w:tc>
        <w:tc>
          <w:tcPr>
            <w:tcW w:w="0" w:type="auto"/>
            <w:tcBorders>
              <w:top w:val="nil"/>
              <w:left w:val="nil"/>
              <w:bottom w:val="single" w:sz="4" w:space="0" w:color="C65911"/>
              <w:right w:val="single" w:sz="4" w:space="0" w:color="C65911"/>
            </w:tcBorders>
            <w:shd w:val="clear" w:color="000000" w:fill="FFFFFF"/>
            <w:noWrap/>
            <w:vAlign w:val="center"/>
            <w:hideMark/>
          </w:tcPr>
          <w:p w14:paraId="49C56F64"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8</w:t>
            </w:r>
          </w:p>
        </w:tc>
        <w:tc>
          <w:tcPr>
            <w:tcW w:w="0" w:type="auto"/>
            <w:tcBorders>
              <w:top w:val="nil"/>
              <w:left w:val="nil"/>
              <w:bottom w:val="single" w:sz="4" w:space="0" w:color="C65911"/>
              <w:right w:val="single" w:sz="4" w:space="0" w:color="C65911"/>
            </w:tcBorders>
            <w:shd w:val="clear" w:color="000000" w:fill="FFFFFF"/>
            <w:noWrap/>
            <w:vAlign w:val="center"/>
            <w:hideMark/>
          </w:tcPr>
          <w:p w14:paraId="364F26EC"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0</w:t>
            </w:r>
          </w:p>
        </w:tc>
        <w:tc>
          <w:tcPr>
            <w:tcW w:w="0" w:type="auto"/>
            <w:tcBorders>
              <w:top w:val="nil"/>
              <w:left w:val="nil"/>
              <w:bottom w:val="single" w:sz="4" w:space="0" w:color="C65911"/>
              <w:right w:val="single" w:sz="4" w:space="0" w:color="C65911"/>
            </w:tcBorders>
            <w:shd w:val="clear" w:color="000000" w:fill="FFFFFF"/>
            <w:noWrap/>
            <w:vAlign w:val="center"/>
            <w:hideMark/>
          </w:tcPr>
          <w:p w14:paraId="1594EC2D"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0</w:t>
            </w:r>
          </w:p>
        </w:tc>
      </w:tr>
      <w:tr w:rsidR="00B72068" w:rsidRPr="00724692" w14:paraId="378E0069" w14:textId="77777777" w:rsidTr="00810083">
        <w:trPr>
          <w:trHeight w:val="502"/>
        </w:trPr>
        <w:tc>
          <w:tcPr>
            <w:tcW w:w="0" w:type="auto"/>
            <w:vMerge/>
            <w:tcBorders>
              <w:top w:val="nil"/>
              <w:left w:val="single" w:sz="4" w:space="0" w:color="C65911"/>
              <w:bottom w:val="single" w:sz="4" w:space="0" w:color="C65911"/>
              <w:right w:val="single" w:sz="4" w:space="0" w:color="C65911"/>
            </w:tcBorders>
            <w:vAlign w:val="center"/>
            <w:hideMark/>
          </w:tcPr>
          <w:p w14:paraId="4D623B5B"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4C8BFABC"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311ECE9F"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Número de proyectos estructurados en la vigencia 2020</w:t>
            </w:r>
          </w:p>
        </w:tc>
        <w:tc>
          <w:tcPr>
            <w:tcW w:w="0" w:type="auto"/>
            <w:tcBorders>
              <w:top w:val="nil"/>
              <w:left w:val="nil"/>
              <w:bottom w:val="single" w:sz="4" w:space="0" w:color="C65911"/>
              <w:right w:val="single" w:sz="4" w:space="0" w:color="C65911"/>
            </w:tcBorders>
            <w:shd w:val="clear" w:color="000000" w:fill="FFFFFF"/>
            <w:noWrap/>
            <w:vAlign w:val="center"/>
            <w:hideMark/>
          </w:tcPr>
          <w:p w14:paraId="05E978D1"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91</w:t>
            </w:r>
          </w:p>
        </w:tc>
        <w:tc>
          <w:tcPr>
            <w:tcW w:w="0" w:type="auto"/>
            <w:tcBorders>
              <w:top w:val="nil"/>
              <w:left w:val="nil"/>
              <w:bottom w:val="single" w:sz="4" w:space="0" w:color="C65911"/>
              <w:right w:val="single" w:sz="4" w:space="0" w:color="C65911"/>
            </w:tcBorders>
            <w:shd w:val="clear" w:color="000000" w:fill="FFFFFF"/>
            <w:noWrap/>
            <w:vAlign w:val="center"/>
            <w:hideMark/>
          </w:tcPr>
          <w:p w14:paraId="68CC8F3D"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30</w:t>
            </w:r>
          </w:p>
        </w:tc>
        <w:tc>
          <w:tcPr>
            <w:tcW w:w="0" w:type="auto"/>
            <w:tcBorders>
              <w:top w:val="nil"/>
              <w:left w:val="nil"/>
              <w:bottom w:val="single" w:sz="4" w:space="0" w:color="C65911"/>
              <w:right w:val="single" w:sz="4" w:space="0" w:color="C65911"/>
            </w:tcBorders>
            <w:shd w:val="clear" w:color="000000" w:fill="FFFFFF"/>
            <w:noWrap/>
            <w:vAlign w:val="center"/>
            <w:hideMark/>
          </w:tcPr>
          <w:p w14:paraId="0AA00289"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32,97</w:t>
            </w:r>
          </w:p>
        </w:tc>
      </w:tr>
      <w:tr w:rsidR="00B72068" w:rsidRPr="00724692" w14:paraId="1DE3621E" w14:textId="77777777" w:rsidTr="00810083">
        <w:trPr>
          <w:trHeight w:val="552"/>
        </w:trPr>
        <w:tc>
          <w:tcPr>
            <w:tcW w:w="0" w:type="auto"/>
            <w:vMerge/>
            <w:tcBorders>
              <w:top w:val="nil"/>
              <w:left w:val="single" w:sz="4" w:space="0" w:color="C65911"/>
              <w:bottom w:val="single" w:sz="4" w:space="0" w:color="C65911"/>
              <w:right w:val="single" w:sz="4" w:space="0" w:color="C65911"/>
            </w:tcBorders>
            <w:vAlign w:val="center"/>
            <w:hideMark/>
          </w:tcPr>
          <w:p w14:paraId="5DB2904A"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2656400D"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55E3EC0B"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Documentos Metodológicos elaborados</w:t>
            </w:r>
          </w:p>
        </w:tc>
        <w:tc>
          <w:tcPr>
            <w:tcW w:w="0" w:type="auto"/>
            <w:tcBorders>
              <w:top w:val="nil"/>
              <w:left w:val="nil"/>
              <w:bottom w:val="single" w:sz="4" w:space="0" w:color="C65911"/>
              <w:right w:val="single" w:sz="4" w:space="0" w:color="C65911"/>
            </w:tcBorders>
            <w:shd w:val="clear" w:color="000000" w:fill="FFFFFF"/>
            <w:noWrap/>
            <w:vAlign w:val="center"/>
            <w:hideMark/>
          </w:tcPr>
          <w:p w14:paraId="23E33A1D"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w:t>
            </w:r>
          </w:p>
        </w:tc>
        <w:tc>
          <w:tcPr>
            <w:tcW w:w="0" w:type="auto"/>
            <w:tcBorders>
              <w:top w:val="nil"/>
              <w:left w:val="nil"/>
              <w:bottom w:val="single" w:sz="4" w:space="0" w:color="C65911"/>
              <w:right w:val="single" w:sz="4" w:space="0" w:color="C65911"/>
            </w:tcBorders>
            <w:shd w:val="clear" w:color="000000" w:fill="FFFFFF"/>
            <w:noWrap/>
            <w:vAlign w:val="center"/>
            <w:hideMark/>
          </w:tcPr>
          <w:p w14:paraId="5F393563"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w:t>
            </w:r>
          </w:p>
        </w:tc>
        <w:tc>
          <w:tcPr>
            <w:tcW w:w="0" w:type="auto"/>
            <w:tcBorders>
              <w:top w:val="nil"/>
              <w:left w:val="nil"/>
              <w:bottom w:val="single" w:sz="4" w:space="0" w:color="C65911"/>
              <w:right w:val="single" w:sz="4" w:space="0" w:color="C65911"/>
            </w:tcBorders>
            <w:shd w:val="clear" w:color="000000" w:fill="FFFFFF"/>
            <w:noWrap/>
            <w:vAlign w:val="center"/>
            <w:hideMark/>
          </w:tcPr>
          <w:p w14:paraId="30C2026A"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100</w:t>
            </w:r>
          </w:p>
        </w:tc>
      </w:tr>
      <w:tr w:rsidR="00B72068" w:rsidRPr="00724692" w14:paraId="48AE98E0" w14:textId="77777777" w:rsidTr="00810083">
        <w:trPr>
          <w:trHeight w:val="621"/>
        </w:trPr>
        <w:tc>
          <w:tcPr>
            <w:tcW w:w="0" w:type="auto"/>
            <w:vMerge/>
            <w:tcBorders>
              <w:top w:val="nil"/>
              <w:left w:val="single" w:sz="4" w:space="0" w:color="C65911"/>
              <w:bottom w:val="single" w:sz="4" w:space="0" w:color="C65911"/>
              <w:right w:val="single" w:sz="4" w:space="0" w:color="C65911"/>
            </w:tcBorders>
            <w:vAlign w:val="center"/>
            <w:hideMark/>
          </w:tcPr>
          <w:p w14:paraId="3737E8EC"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76EF7F45" w14:textId="77777777" w:rsidR="00724692" w:rsidRPr="00724692" w:rsidRDefault="00724692" w:rsidP="00724692">
            <w:pPr>
              <w:spacing w:line="240" w:lineRule="auto"/>
              <w:rPr>
                <w:rFonts w:ascii="Arial" w:eastAsia="Times New Roman" w:hAnsi="Arial" w:cs="Arial"/>
                <w:sz w:val="18"/>
                <w:szCs w:val="18"/>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5CF27C97"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Estrategias de divulgación implementadas</w:t>
            </w:r>
          </w:p>
        </w:tc>
        <w:tc>
          <w:tcPr>
            <w:tcW w:w="0" w:type="auto"/>
            <w:tcBorders>
              <w:top w:val="nil"/>
              <w:left w:val="nil"/>
              <w:bottom w:val="single" w:sz="4" w:space="0" w:color="C65911"/>
              <w:right w:val="single" w:sz="4" w:space="0" w:color="C65911"/>
            </w:tcBorders>
            <w:shd w:val="clear" w:color="000000" w:fill="FFFFFF"/>
            <w:noWrap/>
            <w:vAlign w:val="center"/>
            <w:hideMark/>
          </w:tcPr>
          <w:p w14:paraId="5DA296E1"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w:t>
            </w:r>
          </w:p>
        </w:tc>
        <w:tc>
          <w:tcPr>
            <w:tcW w:w="0" w:type="auto"/>
            <w:tcBorders>
              <w:top w:val="nil"/>
              <w:left w:val="nil"/>
              <w:bottom w:val="single" w:sz="4" w:space="0" w:color="C65911"/>
              <w:right w:val="single" w:sz="4" w:space="0" w:color="C65911"/>
            </w:tcBorders>
            <w:shd w:val="clear" w:color="000000" w:fill="FFFFFF"/>
            <w:noWrap/>
            <w:vAlign w:val="center"/>
            <w:hideMark/>
          </w:tcPr>
          <w:p w14:paraId="41831067"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w:t>
            </w:r>
          </w:p>
        </w:tc>
        <w:tc>
          <w:tcPr>
            <w:tcW w:w="0" w:type="auto"/>
            <w:tcBorders>
              <w:top w:val="nil"/>
              <w:left w:val="nil"/>
              <w:bottom w:val="single" w:sz="4" w:space="0" w:color="C65911"/>
              <w:right w:val="single" w:sz="4" w:space="0" w:color="C65911"/>
            </w:tcBorders>
            <w:shd w:val="clear" w:color="000000" w:fill="FFFFFF"/>
            <w:noWrap/>
            <w:vAlign w:val="center"/>
            <w:hideMark/>
          </w:tcPr>
          <w:p w14:paraId="5C191103"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100</w:t>
            </w:r>
          </w:p>
        </w:tc>
      </w:tr>
      <w:tr w:rsidR="00B72068" w:rsidRPr="00724692" w14:paraId="626C47E8" w14:textId="77777777" w:rsidTr="00810083">
        <w:trPr>
          <w:trHeight w:val="621"/>
        </w:trPr>
        <w:tc>
          <w:tcPr>
            <w:tcW w:w="0" w:type="auto"/>
            <w:tcBorders>
              <w:top w:val="nil"/>
              <w:left w:val="single" w:sz="4" w:space="0" w:color="C65911"/>
              <w:bottom w:val="single" w:sz="4" w:space="0" w:color="C65911"/>
              <w:right w:val="single" w:sz="4" w:space="0" w:color="C65911"/>
            </w:tcBorders>
            <w:shd w:val="clear" w:color="000000" w:fill="FFFFFF"/>
            <w:vAlign w:val="center"/>
            <w:hideMark/>
          </w:tcPr>
          <w:p w14:paraId="6D2B9BB8"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VP</w:t>
            </w:r>
          </w:p>
        </w:tc>
        <w:tc>
          <w:tcPr>
            <w:tcW w:w="0" w:type="auto"/>
            <w:tcBorders>
              <w:top w:val="nil"/>
              <w:left w:val="nil"/>
              <w:bottom w:val="single" w:sz="4" w:space="0" w:color="C65911"/>
              <w:right w:val="single" w:sz="4" w:space="0" w:color="C65911"/>
            </w:tcBorders>
            <w:shd w:val="clear" w:color="000000" w:fill="FFFFFF"/>
            <w:vAlign w:val="center"/>
            <w:hideMark/>
          </w:tcPr>
          <w:p w14:paraId="3D01D396"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Seguimiento y control de los proyectos integrales</w:t>
            </w:r>
          </w:p>
        </w:tc>
        <w:tc>
          <w:tcPr>
            <w:tcW w:w="0" w:type="auto"/>
            <w:tcBorders>
              <w:top w:val="nil"/>
              <w:left w:val="nil"/>
              <w:bottom w:val="single" w:sz="4" w:space="0" w:color="C65911"/>
              <w:right w:val="single" w:sz="4" w:space="0" w:color="C65911"/>
            </w:tcBorders>
            <w:shd w:val="clear" w:color="000000" w:fill="FFFFFF"/>
            <w:vAlign w:val="center"/>
            <w:hideMark/>
          </w:tcPr>
          <w:p w14:paraId="0A1EF125" w14:textId="77777777" w:rsidR="00724692" w:rsidRPr="00724692" w:rsidRDefault="00724692" w:rsidP="00724692">
            <w:pPr>
              <w:spacing w:line="240" w:lineRule="auto"/>
              <w:rPr>
                <w:rFonts w:ascii="Arial" w:eastAsia="Times New Roman" w:hAnsi="Arial" w:cs="Arial"/>
                <w:sz w:val="18"/>
                <w:szCs w:val="18"/>
                <w:lang w:eastAsia="es-CO"/>
              </w:rPr>
            </w:pPr>
            <w:r w:rsidRPr="00724692">
              <w:rPr>
                <w:rFonts w:ascii="Arial" w:eastAsia="Times New Roman" w:hAnsi="Arial" w:cs="Arial"/>
                <w:sz w:val="18"/>
                <w:szCs w:val="18"/>
                <w:lang w:eastAsia="es-CO"/>
              </w:rPr>
              <w:t>Informes de seguimiento a PIDAR cofinanciados elaborados</w:t>
            </w:r>
          </w:p>
        </w:tc>
        <w:tc>
          <w:tcPr>
            <w:tcW w:w="0" w:type="auto"/>
            <w:tcBorders>
              <w:top w:val="nil"/>
              <w:left w:val="nil"/>
              <w:bottom w:val="single" w:sz="4" w:space="0" w:color="C65911"/>
              <w:right w:val="single" w:sz="4" w:space="0" w:color="C65911"/>
            </w:tcBorders>
            <w:shd w:val="clear" w:color="000000" w:fill="FFFFFF"/>
            <w:noWrap/>
            <w:vAlign w:val="center"/>
            <w:hideMark/>
          </w:tcPr>
          <w:p w14:paraId="6015CF23"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280</w:t>
            </w:r>
          </w:p>
        </w:tc>
        <w:tc>
          <w:tcPr>
            <w:tcW w:w="0" w:type="auto"/>
            <w:tcBorders>
              <w:top w:val="nil"/>
              <w:left w:val="nil"/>
              <w:bottom w:val="single" w:sz="4" w:space="0" w:color="C65911"/>
              <w:right w:val="single" w:sz="4" w:space="0" w:color="C65911"/>
            </w:tcBorders>
            <w:shd w:val="clear" w:color="000000" w:fill="FFFFFF"/>
            <w:noWrap/>
            <w:vAlign w:val="center"/>
            <w:hideMark/>
          </w:tcPr>
          <w:p w14:paraId="3FB8627B" w14:textId="77777777"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235</w:t>
            </w:r>
          </w:p>
        </w:tc>
        <w:tc>
          <w:tcPr>
            <w:tcW w:w="0" w:type="auto"/>
            <w:tcBorders>
              <w:top w:val="nil"/>
              <w:left w:val="nil"/>
              <w:bottom w:val="single" w:sz="4" w:space="0" w:color="C65911"/>
              <w:right w:val="single" w:sz="4" w:space="0" w:color="C65911"/>
            </w:tcBorders>
            <w:shd w:val="clear" w:color="000000" w:fill="FFFFFF"/>
            <w:noWrap/>
            <w:vAlign w:val="center"/>
            <w:hideMark/>
          </w:tcPr>
          <w:p w14:paraId="1FA6F0B0" w14:textId="5F58BBBD" w:rsidR="00724692" w:rsidRPr="00724692" w:rsidRDefault="00724692" w:rsidP="00724692">
            <w:pPr>
              <w:spacing w:line="240" w:lineRule="auto"/>
              <w:jc w:val="center"/>
              <w:rPr>
                <w:rFonts w:ascii="Arial" w:eastAsia="Times New Roman" w:hAnsi="Arial" w:cs="Arial"/>
                <w:sz w:val="18"/>
                <w:szCs w:val="18"/>
                <w:lang w:eastAsia="es-CO"/>
              </w:rPr>
            </w:pPr>
            <w:r w:rsidRPr="00724692">
              <w:rPr>
                <w:rFonts w:ascii="Arial" w:eastAsia="Times New Roman" w:hAnsi="Arial" w:cs="Arial"/>
                <w:sz w:val="18"/>
                <w:szCs w:val="18"/>
                <w:lang w:eastAsia="es-CO"/>
              </w:rPr>
              <w:t>83,92</w:t>
            </w:r>
          </w:p>
        </w:tc>
      </w:tr>
    </w:tbl>
    <w:p w14:paraId="2EA05F05" w14:textId="465F70ED" w:rsidR="009B77D6" w:rsidRDefault="009B77D6" w:rsidP="00517787">
      <w:pPr>
        <w:jc w:val="center"/>
        <w:rPr>
          <w:rFonts w:ascii="Arial" w:eastAsia="Calibri" w:hAnsi="Arial" w:cs="Arial"/>
          <w:b/>
          <w:sz w:val="24"/>
          <w:szCs w:val="24"/>
        </w:rPr>
      </w:pPr>
    </w:p>
    <w:p w14:paraId="66171DD7" w14:textId="7AD40717" w:rsidR="00CF0FA9" w:rsidRPr="00E916B4" w:rsidRDefault="00CF0FA9" w:rsidP="00517787">
      <w:pPr>
        <w:jc w:val="center"/>
        <w:rPr>
          <w:rFonts w:ascii="Arial" w:eastAsia="Calibri" w:hAnsi="Arial" w:cs="Arial"/>
          <w:b/>
          <w:sz w:val="24"/>
          <w:szCs w:val="24"/>
        </w:rPr>
      </w:pPr>
    </w:p>
    <w:p w14:paraId="6FD64474" w14:textId="77777777" w:rsidR="009A20CB" w:rsidRDefault="009A20CB" w:rsidP="009704D7">
      <w:pPr>
        <w:rPr>
          <w:rFonts w:ascii="Arial" w:eastAsia="Times New Roman" w:hAnsi="Arial" w:cs="Arial"/>
          <w:b/>
          <w:color w:val="000000"/>
          <w:sz w:val="24"/>
          <w:szCs w:val="24"/>
          <w:lang w:eastAsia="es-CO"/>
        </w:rPr>
      </w:pPr>
    </w:p>
    <w:p w14:paraId="2EF3FBA9" w14:textId="6A27CEEA" w:rsidR="0019368B" w:rsidRPr="0019368B" w:rsidRDefault="0019368B" w:rsidP="0019368B">
      <w:pPr>
        <w:pStyle w:val="Descripcin"/>
        <w:keepNext/>
        <w:rPr>
          <w:rFonts w:ascii="Arial" w:hAnsi="Arial" w:cs="Arial"/>
          <w:i w:val="0"/>
          <w:color w:val="auto"/>
        </w:rPr>
      </w:pPr>
      <w:bookmarkStart w:id="10" w:name="_Toc69715101"/>
      <w:r w:rsidRPr="0019368B">
        <w:rPr>
          <w:rFonts w:ascii="Arial" w:hAnsi="Arial" w:cs="Arial"/>
          <w:i w:val="0"/>
          <w:color w:val="auto"/>
        </w:rPr>
        <w:t xml:space="preserve">Tabla </w:t>
      </w:r>
      <w:r w:rsidRPr="0019368B">
        <w:rPr>
          <w:rFonts w:ascii="Arial" w:hAnsi="Arial" w:cs="Arial"/>
          <w:i w:val="0"/>
          <w:color w:val="auto"/>
        </w:rPr>
        <w:fldChar w:fldCharType="begin"/>
      </w:r>
      <w:r w:rsidRPr="0019368B">
        <w:rPr>
          <w:rFonts w:ascii="Arial" w:hAnsi="Arial" w:cs="Arial"/>
          <w:i w:val="0"/>
          <w:color w:val="auto"/>
        </w:rPr>
        <w:instrText xml:space="preserve"> SEQ Tabla \* ARABIC </w:instrText>
      </w:r>
      <w:r w:rsidRPr="0019368B">
        <w:rPr>
          <w:rFonts w:ascii="Arial" w:hAnsi="Arial" w:cs="Arial"/>
          <w:i w:val="0"/>
          <w:color w:val="auto"/>
        </w:rPr>
        <w:fldChar w:fldCharType="separate"/>
      </w:r>
      <w:r>
        <w:rPr>
          <w:rFonts w:ascii="Arial" w:hAnsi="Arial" w:cs="Arial"/>
          <w:i w:val="0"/>
          <w:noProof/>
          <w:color w:val="auto"/>
        </w:rPr>
        <w:t>4</w:t>
      </w:r>
      <w:r w:rsidRPr="0019368B">
        <w:rPr>
          <w:rFonts w:ascii="Arial" w:hAnsi="Arial" w:cs="Arial"/>
          <w:i w:val="0"/>
          <w:color w:val="auto"/>
        </w:rPr>
        <w:fldChar w:fldCharType="end"/>
      </w:r>
      <w:r w:rsidRPr="0019368B">
        <w:rPr>
          <w:rFonts w:ascii="Arial" w:hAnsi="Arial" w:cs="Arial"/>
          <w:i w:val="0"/>
          <w:color w:val="auto"/>
        </w:rPr>
        <w:t xml:space="preserve"> Resultados de los indicadores del Objetivo Estratégico 2</w:t>
      </w:r>
      <w:bookmarkEnd w:id="10"/>
    </w:p>
    <w:tbl>
      <w:tblPr>
        <w:tblW w:w="0" w:type="auto"/>
        <w:tblInd w:w="-5" w:type="dxa"/>
        <w:tblCellMar>
          <w:left w:w="70" w:type="dxa"/>
          <w:right w:w="70" w:type="dxa"/>
        </w:tblCellMar>
        <w:tblLook w:val="04A0" w:firstRow="1" w:lastRow="0" w:firstColumn="1" w:lastColumn="0" w:noHBand="0" w:noVBand="1"/>
      </w:tblPr>
      <w:tblGrid>
        <w:gridCol w:w="1201"/>
        <w:gridCol w:w="2262"/>
        <w:gridCol w:w="3173"/>
        <w:gridCol w:w="585"/>
        <w:gridCol w:w="741"/>
        <w:gridCol w:w="871"/>
      </w:tblGrid>
      <w:tr w:rsidR="00F820D1" w:rsidRPr="00F820D1" w14:paraId="07A20533" w14:textId="77777777" w:rsidTr="00F820D1">
        <w:trPr>
          <w:trHeight w:val="480"/>
        </w:trPr>
        <w:tc>
          <w:tcPr>
            <w:tcW w:w="0" w:type="auto"/>
            <w:tcBorders>
              <w:top w:val="single" w:sz="4" w:space="0" w:color="C65911"/>
              <w:left w:val="single" w:sz="4" w:space="0" w:color="C65911"/>
              <w:bottom w:val="single" w:sz="4" w:space="0" w:color="C65911"/>
              <w:right w:val="single" w:sz="4" w:space="0" w:color="C65911"/>
            </w:tcBorders>
            <w:shd w:val="clear" w:color="000000" w:fill="548235"/>
            <w:vAlign w:val="center"/>
            <w:hideMark/>
          </w:tcPr>
          <w:p w14:paraId="046B82AB" w14:textId="77777777" w:rsidR="00F820D1" w:rsidRPr="00F820D1" w:rsidRDefault="00F820D1" w:rsidP="00F820D1">
            <w:pPr>
              <w:spacing w:line="240" w:lineRule="auto"/>
              <w:jc w:val="center"/>
              <w:rPr>
                <w:rFonts w:ascii="Arial" w:eastAsia="Times New Roman" w:hAnsi="Arial" w:cs="Arial"/>
                <w:color w:val="FFFFFF"/>
                <w:sz w:val="18"/>
                <w:szCs w:val="18"/>
                <w:lang w:eastAsia="es-CO"/>
              </w:rPr>
            </w:pPr>
            <w:r w:rsidRPr="00F820D1">
              <w:rPr>
                <w:rFonts w:ascii="Arial" w:eastAsia="Times New Roman" w:hAnsi="Arial" w:cs="Arial"/>
                <w:color w:val="FFFFFF"/>
                <w:sz w:val="18"/>
                <w:szCs w:val="18"/>
                <w:lang w:eastAsia="es-CO"/>
              </w:rPr>
              <w:t>Dependencia</w:t>
            </w:r>
          </w:p>
        </w:tc>
        <w:tc>
          <w:tcPr>
            <w:tcW w:w="0" w:type="auto"/>
            <w:tcBorders>
              <w:top w:val="single" w:sz="4" w:space="0" w:color="C65911"/>
              <w:left w:val="nil"/>
              <w:bottom w:val="single" w:sz="4" w:space="0" w:color="C65911"/>
              <w:right w:val="single" w:sz="4" w:space="0" w:color="C65911"/>
            </w:tcBorders>
            <w:shd w:val="clear" w:color="000000" w:fill="548235"/>
            <w:vAlign w:val="center"/>
            <w:hideMark/>
          </w:tcPr>
          <w:p w14:paraId="2B808552" w14:textId="77777777" w:rsidR="00F820D1" w:rsidRPr="00F820D1" w:rsidRDefault="00F820D1" w:rsidP="00F820D1">
            <w:pPr>
              <w:spacing w:line="240" w:lineRule="auto"/>
              <w:jc w:val="center"/>
              <w:rPr>
                <w:rFonts w:ascii="Arial" w:eastAsia="Times New Roman" w:hAnsi="Arial" w:cs="Arial"/>
                <w:color w:val="FFFFFF"/>
                <w:sz w:val="18"/>
                <w:szCs w:val="18"/>
                <w:lang w:eastAsia="es-CO"/>
              </w:rPr>
            </w:pPr>
            <w:r w:rsidRPr="00F820D1">
              <w:rPr>
                <w:rFonts w:ascii="Arial" w:eastAsia="Times New Roman" w:hAnsi="Arial" w:cs="Arial"/>
                <w:color w:val="FFFFFF"/>
                <w:sz w:val="18"/>
                <w:szCs w:val="18"/>
                <w:lang w:eastAsia="es-CO"/>
              </w:rPr>
              <w:t>Procesos</w:t>
            </w:r>
          </w:p>
        </w:tc>
        <w:tc>
          <w:tcPr>
            <w:tcW w:w="0" w:type="auto"/>
            <w:tcBorders>
              <w:top w:val="single" w:sz="4" w:space="0" w:color="C65911"/>
              <w:left w:val="nil"/>
              <w:bottom w:val="single" w:sz="4" w:space="0" w:color="C65911"/>
              <w:right w:val="single" w:sz="4" w:space="0" w:color="C65911"/>
            </w:tcBorders>
            <w:shd w:val="clear" w:color="000000" w:fill="548235"/>
            <w:noWrap/>
            <w:vAlign w:val="center"/>
            <w:hideMark/>
          </w:tcPr>
          <w:p w14:paraId="7C87568A" w14:textId="77777777" w:rsidR="00F820D1" w:rsidRPr="00F820D1" w:rsidRDefault="00F820D1" w:rsidP="00F820D1">
            <w:pPr>
              <w:spacing w:line="240" w:lineRule="auto"/>
              <w:jc w:val="center"/>
              <w:rPr>
                <w:rFonts w:ascii="Arial" w:eastAsia="Times New Roman" w:hAnsi="Arial" w:cs="Arial"/>
                <w:color w:val="FFFFFF"/>
                <w:sz w:val="18"/>
                <w:szCs w:val="18"/>
                <w:lang w:eastAsia="es-CO"/>
              </w:rPr>
            </w:pPr>
            <w:r w:rsidRPr="00F820D1">
              <w:rPr>
                <w:rFonts w:ascii="Arial" w:eastAsia="Times New Roman" w:hAnsi="Arial" w:cs="Arial"/>
                <w:color w:val="FFFFFF"/>
                <w:sz w:val="18"/>
                <w:szCs w:val="18"/>
                <w:lang w:eastAsia="es-CO"/>
              </w:rPr>
              <w:t>Indicadores</w:t>
            </w:r>
          </w:p>
        </w:tc>
        <w:tc>
          <w:tcPr>
            <w:tcW w:w="0" w:type="auto"/>
            <w:tcBorders>
              <w:top w:val="single" w:sz="4" w:space="0" w:color="C65911"/>
              <w:left w:val="nil"/>
              <w:bottom w:val="single" w:sz="4" w:space="0" w:color="C65911"/>
              <w:right w:val="single" w:sz="4" w:space="0" w:color="C65911"/>
            </w:tcBorders>
            <w:shd w:val="clear" w:color="000000" w:fill="548235"/>
            <w:vAlign w:val="center"/>
            <w:hideMark/>
          </w:tcPr>
          <w:p w14:paraId="6F0FFA15" w14:textId="77777777" w:rsidR="00F820D1" w:rsidRPr="00F820D1" w:rsidRDefault="00F820D1" w:rsidP="00F820D1">
            <w:pPr>
              <w:spacing w:line="240" w:lineRule="auto"/>
              <w:jc w:val="center"/>
              <w:rPr>
                <w:rFonts w:ascii="Arial" w:eastAsia="Times New Roman" w:hAnsi="Arial" w:cs="Arial"/>
                <w:color w:val="FFFFFF"/>
                <w:sz w:val="18"/>
                <w:szCs w:val="18"/>
                <w:lang w:eastAsia="es-CO"/>
              </w:rPr>
            </w:pPr>
            <w:r w:rsidRPr="00F820D1">
              <w:rPr>
                <w:rFonts w:ascii="Arial" w:eastAsia="Times New Roman" w:hAnsi="Arial" w:cs="Arial"/>
                <w:color w:val="FFFFFF"/>
                <w:sz w:val="18"/>
                <w:szCs w:val="18"/>
                <w:lang w:eastAsia="es-CO"/>
              </w:rPr>
              <w:t>Meta</w:t>
            </w:r>
          </w:p>
        </w:tc>
        <w:tc>
          <w:tcPr>
            <w:tcW w:w="0" w:type="auto"/>
            <w:tcBorders>
              <w:top w:val="single" w:sz="4" w:space="0" w:color="auto"/>
              <w:left w:val="nil"/>
              <w:bottom w:val="nil"/>
              <w:right w:val="single" w:sz="4" w:space="0" w:color="C65911"/>
            </w:tcBorders>
            <w:shd w:val="clear" w:color="000000" w:fill="548235"/>
            <w:noWrap/>
            <w:vAlign w:val="center"/>
            <w:hideMark/>
          </w:tcPr>
          <w:p w14:paraId="52F9E94B" w14:textId="77777777" w:rsidR="00F820D1" w:rsidRPr="00F820D1" w:rsidRDefault="00F820D1" w:rsidP="00F820D1">
            <w:pPr>
              <w:spacing w:line="240" w:lineRule="auto"/>
              <w:jc w:val="center"/>
              <w:rPr>
                <w:rFonts w:ascii="Arial" w:eastAsia="Times New Roman" w:hAnsi="Arial" w:cs="Arial"/>
                <w:color w:val="FFFFFF"/>
                <w:sz w:val="18"/>
                <w:szCs w:val="18"/>
                <w:lang w:eastAsia="es-CO"/>
              </w:rPr>
            </w:pPr>
            <w:r w:rsidRPr="00F820D1">
              <w:rPr>
                <w:rFonts w:ascii="Arial" w:eastAsia="Times New Roman" w:hAnsi="Arial" w:cs="Arial"/>
                <w:color w:val="FFFFFF"/>
                <w:sz w:val="18"/>
                <w:szCs w:val="18"/>
                <w:lang w:eastAsia="es-CO"/>
              </w:rPr>
              <w:t>Avance</w:t>
            </w:r>
          </w:p>
        </w:tc>
        <w:tc>
          <w:tcPr>
            <w:tcW w:w="0" w:type="auto"/>
            <w:tcBorders>
              <w:top w:val="single" w:sz="4" w:space="0" w:color="C65911"/>
              <w:left w:val="nil"/>
              <w:bottom w:val="single" w:sz="4" w:space="0" w:color="C65911"/>
              <w:right w:val="single" w:sz="4" w:space="0" w:color="C65911"/>
            </w:tcBorders>
            <w:shd w:val="clear" w:color="000000" w:fill="548235"/>
            <w:noWrap/>
            <w:vAlign w:val="center"/>
            <w:hideMark/>
          </w:tcPr>
          <w:p w14:paraId="5877D137" w14:textId="77777777" w:rsidR="00F820D1" w:rsidRPr="00F820D1" w:rsidRDefault="00F820D1" w:rsidP="00F820D1">
            <w:pPr>
              <w:spacing w:line="240" w:lineRule="auto"/>
              <w:jc w:val="center"/>
              <w:rPr>
                <w:rFonts w:ascii="Arial" w:eastAsia="Times New Roman" w:hAnsi="Arial" w:cs="Arial"/>
                <w:color w:val="FFFFFF"/>
                <w:sz w:val="18"/>
                <w:szCs w:val="18"/>
                <w:lang w:eastAsia="es-CO"/>
              </w:rPr>
            </w:pPr>
            <w:r w:rsidRPr="00F820D1">
              <w:rPr>
                <w:rFonts w:ascii="Arial" w:eastAsia="Times New Roman" w:hAnsi="Arial" w:cs="Arial"/>
                <w:color w:val="FFFFFF"/>
                <w:sz w:val="18"/>
                <w:szCs w:val="18"/>
                <w:lang w:eastAsia="es-CO"/>
              </w:rPr>
              <w:t>%Cumplí</w:t>
            </w:r>
          </w:p>
        </w:tc>
      </w:tr>
      <w:tr w:rsidR="00F820D1" w:rsidRPr="00F820D1" w14:paraId="65D443C4" w14:textId="77777777" w:rsidTr="00F820D1">
        <w:trPr>
          <w:trHeight w:val="300"/>
        </w:trPr>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6DAE1D50" w14:textId="77777777" w:rsidR="00F820D1" w:rsidRPr="00F820D1" w:rsidRDefault="00F820D1" w:rsidP="00F820D1">
            <w:pPr>
              <w:spacing w:line="240" w:lineRule="auto"/>
              <w:jc w:val="center"/>
              <w:rPr>
                <w:rFonts w:ascii="Arial" w:eastAsia="Times New Roman" w:hAnsi="Arial" w:cs="Arial"/>
                <w:sz w:val="18"/>
                <w:szCs w:val="18"/>
                <w:lang w:eastAsia="es-CO"/>
              </w:rPr>
            </w:pPr>
            <w:r w:rsidRPr="00F820D1">
              <w:rPr>
                <w:rFonts w:ascii="Arial" w:eastAsia="Times New Roman" w:hAnsi="Arial" w:cs="Arial"/>
                <w:sz w:val="18"/>
                <w:szCs w:val="18"/>
                <w:lang w:eastAsia="es-CO"/>
              </w:rPr>
              <w:t>VIP</w:t>
            </w:r>
          </w:p>
        </w:tc>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4BA77136" w14:textId="77777777" w:rsidR="00F820D1" w:rsidRPr="00F820D1" w:rsidRDefault="00F820D1" w:rsidP="00F820D1">
            <w:pPr>
              <w:spacing w:line="240" w:lineRule="auto"/>
              <w:rPr>
                <w:rFonts w:ascii="Arial" w:eastAsia="Times New Roman" w:hAnsi="Arial" w:cs="Arial"/>
                <w:sz w:val="16"/>
                <w:szCs w:val="16"/>
                <w:lang w:eastAsia="es-CO"/>
              </w:rPr>
            </w:pPr>
            <w:r w:rsidRPr="00F820D1">
              <w:rPr>
                <w:rFonts w:ascii="Arial" w:eastAsia="Times New Roman" w:hAnsi="Arial" w:cs="Arial"/>
                <w:sz w:val="16"/>
                <w:szCs w:val="16"/>
                <w:lang w:eastAsia="es-CO"/>
              </w:rPr>
              <w:t>Fortalecimiento a la prestación del servicio público de extensión agropecuaria</w:t>
            </w:r>
          </w:p>
        </w:tc>
        <w:tc>
          <w:tcPr>
            <w:tcW w:w="0" w:type="auto"/>
            <w:tcBorders>
              <w:top w:val="nil"/>
              <w:left w:val="nil"/>
              <w:bottom w:val="single" w:sz="4" w:space="0" w:color="C65911"/>
              <w:right w:val="single" w:sz="4" w:space="0" w:color="C65911"/>
            </w:tcBorders>
            <w:shd w:val="clear" w:color="000000" w:fill="FFFFFF"/>
            <w:vAlign w:val="center"/>
            <w:hideMark/>
          </w:tcPr>
          <w:p w14:paraId="71AEF4DD" w14:textId="77777777" w:rsidR="00F820D1" w:rsidRPr="00F820D1" w:rsidRDefault="00F820D1" w:rsidP="00F820D1">
            <w:pPr>
              <w:spacing w:line="240" w:lineRule="auto"/>
              <w:rPr>
                <w:rFonts w:ascii="Arial" w:eastAsia="Times New Roman" w:hAnsi="Arial" w:cs="Arial"/>
                <w:sz w:val="16"/>
                <w:szCs w:val="16"/>
                <w:lang w:eastAsia="es-CO"/>
              </w:rPr>
            </w:pPr>
            <w:r w:rsidRPr="00F820D1">
              <w:rPr>
                <w:rFonts w:ascii="Arial" w:eastAsia="Times New Roman" w:hAnsi="Arial" w:cs="Arial"/>
                <w:sz w:val="16"/>
                <w:szCs w:val="16"/>
                <w:lang w:eastAsia="es-CO"/>
              </w:rPr>
              <w:t>Capacitaciones realizadas en Extensión Agropecuaria</w:t>
            </w:r>
          </w:p>
        </w:tc>
        <w:tc>
          <w:tcPr>
            <w:tcW w:w="0" w:type="auto"/>
            <w:tcBorders>
              <w:top w:val="nil"/>
              <w:left w:val="nil"/>
              <w:bottom w:val="single" w:sz="4" w:space="0" w:color="C65911"/>
              <w:right w:val="single" w:sz="4" w:space="0" w:color="C65911"/>
            </w:tcBorders>
            <w:shd w:val="clear" w:color="000000" w:fill="FFFFFF"/>
            <w:noWrap/>
            <w:vAlign w:val="center"/>
            <w:hideMark/>
          </w:tcPr>
          <w:p w14:paraId="5FF4B0BA" w14:textId="77777777" w:rsidR="00F820D1" w:rsidRPr="00F820D1" w:rsidRDefault="00F820D1" w:rsidP="00F820D1">
            <w:pPr>
              <w:spacing w:line="240" w:lineRule="auto"/>
              <w:jc w:val="center"/>
              <w:rPr>
                <w:rFonts w:ascii="Arial" w:eastAsia="Times New Roman" w:hAnsi="Arial" w:cs="Arial"/>
                <w:sz w:val="16"/>
                <w:szCs w:val="16"/>
                <w:lang w:eastAsia="es-CO"/>
              </w:rPr>
            </w:pPr>
            <w:r w:rsidRPr="00F820D1">
              <w:rPr>
                <w:rFonts w:ascii="Arial" w:eastAsia="Times New Roman" w:hAnsi="Arial" w:cs="Arial"/>
                <w:sz w:val="16"/>
                <w:szCs w:val="16"/>
                <w:lang w:eastAsia="es-CO"/>
              </w:rPr>
              <w:t>33</w:t>
            </w:r>
          </w:p>
        </w:tc>
        <w:tc>
          <w:tcPr>
            <w:tcW w:w="0" w:type="auto"/>
            <w:tcBorders>
              <w:top w:val="nil"/>
              <w:left w:val="nil"/>
              <w:bottom w:val="single" w:sz="4" w:space="0" w:color="C65911"/>
              <w:right w:val="single" w:sz="4" w:space="0" w:color="C65911"/>
            </w:tcBorders>
            <w:shd w:val="clear" w:color="000000" w:fill="FFFFFF"/>
            <w:noWrap/>
            <w:vAlign w:val="center"/>
            <w:hideMark/>
          </w:tcPr>
          <w:p w14:paraId="492CC5E2" w14:textId="77777777" w:rsidR="00F820D1" w:rsidRPr="00F820D1" w:rsidRDefault="00F820D1" w:rsidP="00F820D1">
            <w:pPr>
              <w:spacing w:line="240" w:lineRule="auto"/>
              <w:jc w:val="center"/>
              <w:rPr>
                <w:rFonts w:ascii="Arial" w:eastAsia="Times New Roman" w:hAnsi="Arial" w:cs="Arial"/>
                <w:sz w:val="16"/>
                <w:szCs w:val="16"/>
                <w:lang w:eastAsia="es-CO"/>
              </w:rPr>
            </w:pPr>
            <w:r w:rsidRPr="00F820D1">
              <w:rPr>
                <w:rFonts w:ascii="Arial" w:eastAsia="Times New Roman" w:hAnsi="Arial" w:cs="Arial"/>
                <w:sz w:val="16"/>
                <w:szCs w:val="16"/>
                <w:lang w:eastAsia="es-CO"/>
              </w:rPr>
              <w:t>33</w:t>
            </w:r>
          </w:p>
        </w:tc>
        <w:tc>
          <w:tcPr>
            <w:tcW w:w="0" w:type="auto"/>
            <w:tcBorders>
              <w:top w:val="nil"/>
              <w:left w:val="nil"/>
              <w:bottom w:val="single" w:sz="4" w:space="0" w:color="C65911"/>
              <w:right w:val="single" w:sz="4" w:space="0" w:color="C65911"/>
            </w:tcBorders>
            <w:shd w:val="clear" w:color="000000" w:fill="FFFFFF"/>
            <w:noWrap/>
            <w:vAlign w:val="center"/>
            <w:hideMark/>
          </w:tcPr>
          <w:p w14:paraId="55B041AC" w14:textId="77777777" w:rsidR="00F820D1" w:rsidRPr="00F820D1" w:rsidRDefault="00F820D1" w:rsidP="00F820D1">
            <w:pPr>
              <w:spacing w:line="240" w:lineRule="auto"/>
              <w:jc w:val="center"/>
              <w:rPr>
                <w:rFonts w:ascii="Arial" w:eastAsia="Times New Roman" w:hAnsi="Arial" w:cs="Arial"/>
                <w:sz w:val="16"/>
                <w:szCs w:val="16"/>
                <w:lang w:eastAsia="es-CO"/>
              </w:rPr>
            </w:pPr>
            <w:r w:rsidRPr="00F820D1">
              <w:rPr>
                <w:rFonts w:ascii="Arial" w:eastAsia="Times New Roman" w:hAnsi="Arial" w:cs="Arial"/>
                <w:sz w:val="16"/>
                <w:szCs w:val="16"/>
                <w:lang w:eastAsia="es-CO"/>
              </w:rPr>
              <w:t>100</w:t>
            </w:r>
          </w:p>
        </w:tc>
      </w:tr>
      <w:tr w:rsidR="00F820D1" w:rsidRPr="00F820D1" w14:paraId="5F09E99A" w14:textId="77777777" w:rsidTr="00F820D1">
        <w:trPr>
          <w:trHeight w:val="450"/>
        </w:trPr>
        <w:tc>
          <w:tcPr>
            <w:tcW w:w="0" w:type="auto"/>
            <w:vMerge/>
            <w:tcBorders>
              <w:top w:val="nil"/>
              <w:left w:val="single" w:sz="4" w:space="0" w:color="C65911"/>
              <w:bottom w:val="single" w:sz="4" w:space="0" w:color="C65911"/>
              <w:right w:val="single" w:sz="4" w:space="0" w:color="C65911"/>
            </w:tcBorders>
            <w:vAlign w:val="center"/>
            <w:hideMark/>
          </w:tcPr>
          <w:p w14:paraId="1B389FB4" w14:textId="77777777" w:rsidR="00F820D1" w:rsidRPr="00F820D1" w:rsidRDefault="00F820D1" w:rsidP="00F820D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66538CA3" w14:textId="77777777" w:rsidR="00F820D1" w:rsidRPr="00F820D1" w:rsidRDefault="00F820D1" w:rsidP="00F820D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2E4737A9" w14:textId="77777777" w:rsidR="00F820D1" w:rsidRPr="00F820D1" w:rsidRDefault="00F820D1" w:rsidP="00F820D1">
            <w:pPr>
              <w:spacing w:line="240" w:lineRule="auto"/>
              <w:rPr>
                <w:rFonts w:ascii="Arial" w:eastAsia="Times New Roman" w:hAnsi="Arial" w:cs="Arial"/>
                <w:sz w:val="16"/>
                <w:szCs w:val="16"/>
                <w:lang w:eastAsia="es-CO"/>
              </w:rPr>
            </w:pPr>
            <w:r w:rsidRPr="00F820D1">
              <w:rPr>
                <w:rFonts w:ascii="Arial" w:eastAsia="Times New Roman" w:hAnsi="Arial" w:cs="Arial"/>
                <w:sz w:val="16"/>
                <w:szCs w:val="16"/>
                <w:lang w:eastAsia="es-CO"/>
              </w:rPr>
              <w:t>Entidades Prestadoras del Servicio Público de Extensión Agropecuaria Habilitadas</w:t>
            </w:r>
          </w:p>
        </w:tc>
        <w:tc>
          <w:tcPr>
            <w:tcW w:w="0" w:type="auto"/>
            <w:tcBorders>
              <w:top w:val="nil"/>
              <w:left w:val="nil"/>
              <w:bottom w:val="single" w:sz="4" w:space="0" w:color="C65911"/>
              <w:right w:val="single" w:sz="4" w:space="0" w:color="C65911"/>
            </w:tcBorders>
            <w:shd w:val="clear" w:color="000000" w:fill="FFFFFF"/>
            <w:noWrap/>
            <w:vAlign w:val="center"/>
            <w:hideMark/>
          </w:tcPr>
          <w:p w14:paraId="7D2F1E31" w14:textId="77777777" w:rsidR="00F820D1" w:rsidRPr="00F820D1" w:rsidRDefault="00F820D1" w:rsidP="00F820D1">
            <w:pPr>
              <w:spacing w:line="240" w:lineRule="auto"/>
              <w:jc w:val="center"/>
              <w:rPr>
                <w:rFonts w:ascii="Arial" w:eastAsia="Times New Roman" w:hAnsi="Arial" w:cs="Arial"/>
                <w:sz w:val="16"/>
                <w:szCs w:val="16"/>
                <w:lang w:eastAsia="es-CO"/>
              </w:rPr>
            </w:pPr>
            <w:r w:rsidRPr="00F820D1">
              <w:rPr>
                <w:rFonts w:ascii="Arial" w:eastAsia="Times New Roman" w:hAnsi="Arial" w:cs="Arial"/>
                <w:sz w:val="16"/>
                <w:szCs w:val="16"/>
                <w:lang w:eastAsia="es-CO"/>
              </w:rPr>
              <w:t>60</w:t>
            </w:r>
          </w:p>
        </w:tc>
        <w:tc>
          <w:tcPr>
            <w:tcW w:w="0" w:type="auto"/>
            <w:tcBorders>
              <w:top w:val="nil"/>
              <w:left w:val="nil"/>
              <w:bottom w:val="single" w:sz="4" w:space="0" w:color="C65911"/>
              <w:right w:val="single" w:sz="4" w:space="0" w:color="C65911"/>
            </w:tcBorders>
            <w:shd w:val="clear" w:color="000000" w:fill="FFFFFF"/>
            <w:noWrap/>
            <w:vAlign w:val="center"/>
            <w:hideMark/>
          </w:tcPr>
          <w:p w14:paraId="13A628CD" w14:textId="77777777" w:rsidR="00F820D1" w:rsidRPr="00F820D1" w:rsidRDefault="00F820D1" w:rsidP="00F820D1">
            <w:pPr>
              <w:spacing w:line="240" w:lineRule="auto"/>
              <w:jc w:val="center"/>
              <w:rPr>
                <w:rFonts w:ascii="Arial" w:eastAsia="Times New Roman" w:hAnsi="Arial" w:cs="Arial"/>
                <w:sz w:val="16"/>
                <w:szCs w:val="16"/>
                <w:lang w:eastAsia="es-CO"/>
              </w:rPr>
            </w:pPr>
            <w:r w:rsidRPr="00F820D1">
              <w:rPr>
                <w:rFonts w:ascii="Arial" w:eastAsia="Times New Roman" w:hAnsi="Arial" w:cs="Arial"/>
                <w:sz w:val="16"/>
                <w:szCs w:val="16"/>
                <w:lang w:eastAsia="es-CO"/>
              </w:rPr>
              <w:t>122</w:t>
            </w:r>
          </w:p>
        </w:tc>
        <w:tc>
          <w:tcPr>
            <w:tcW w:w="0" w:type="auto"/>
            <w:tcBorders>
              <w:top w:val="nil"/>
              <w:left w:val="nil"/>
              <w:bottom w:val="single" w:sz="4" w:space="0" w:color="C65911"/>
              <w:right w:val="single" w:sz="4" w:space="0" w:color="C65911"/>
            </w:tcBorders>
            <w:shd w:val="clear" w:color="000000" w:fill="FFFFFF"/>
            <w:noWrap/>
            <w:vAlign w:val="center"/>
            <w:hideMark/>
          </w:tcPr>
          <w:p w14:paraId="687802A2" w14:textId="77777777" w:rsidR="00F820D1" w:rsidRPr="00F820D1" w:rsidRDefault="00F820D1" w:rsidP="00F820D1">
            <w:pPr>
              <w:spacing w:line="240" w:lineRule="auto"/>
              <w:jc w:val="center"/>
              <w:rPr>
                <w:rFonts w:ascii="Arial" w:eastAsia="Times New Roman" w:hAnsi="Arial" w:cs="Arial"/>
                <w:sz w:val="16"/>
                <w:szCs w:val="16"/>
                <w:lang w:eastAsia="es-CO"/>
              </w:rPr>
            </w:pPr>
            <w:r w:rsidRPr="00F820D1">
              <w:rPr>
                <w:rFonts w:ascii="Arial" w:eastAsia="Times New Roman" w:hAnsi="Arial" w:cs="Arial"/>
                <w:sz w:val="16"/>
                <w:szCs w:val="16"/>
                <w:lang w:eastAsia="es-CO"/>
              </w:rPr>
              <w:t>203,33</w:t>
            </w:r>
          </w:p>
        </w:tc>
      </w:tr>
      <w:tr w:rsidR="00F820D1" w:rsidRPr="00F820D1" w14:paraId="3CA464CF" w14:textId="77777777" w:rsidTr="00F820D1">
        <w:trPr>
          <w:trHeight w:val="675"/>
        </w:trPr>
        <w:tc>
          <w:tcPr>
            <w:tcW w:w="0" w:type="auto"/>
            <w:vMerge/>
            <w:tcBorders>
              <w:top w:val="nil"/>
              <w:left w:val="single" w:sz="4" w:space="0" w:color="C65911"/>
              <w:bottom w:val="single" w:sz="4" w:space="0" w:color="C65911"/>
              <w:right w:val="single" w:sz="4" w:space="0" w:color="C65911"/>
            </w:tcBorders>
            <w:vAlign w:val="center"/>
            <w:hideMark/>
          </w:tcPr>
          <w:p w14:paraId="1A53903D" w14:textId="77777777" w:rsidR="00F820D1" w:rsidRPr="00F820D1" w:rsidRDefault="00F820D1" w:rsidP="00F820D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12D13F17" w14:textId="77777777" w:rsidR="00F820D1" w:rsidRPr="00F820D1" w:rsidRDefault="00F820D1" w:rsidP="00F820D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006E2169" w14:textId="77777777" w:rsidR="00F820D1" w:rsidRPr="00F820D1" w:rsidRDefault="00F820D1" w:rsidP="00F820D1">
            <w:pPr>
              <w:spacing w:line="240" w:lineRule="auto"/>
              <w:rPr>
                <w:rFonts w:ascii="Arial" w:eastAsia="Times New Roman" w:hAnsi="Arial" w:cs="Arial"/>
                <w:sz w:val="16"/>
                <w:szCs w:val="16"/>
                <w:lang w:eastAsia="es-CO"/>
              </w:rPr>
            </w:pPr>
            <w:r w:rsidRPr="00F820D1">
              <w:rPr>
                <w:rFonts w:ascii="Arial" w:eastAsia="Times New Roman" w:hAnsi="Arial" w:cs="Arial"/>
                <w:sz w:val="16"/>
                <w:szCs w:val="16"/>
                <w:lang w:eastAsia="es-CO"/>
              </w:rPr>
              <w:t>Secretarias de Agricultura Departamental acompañadas en la formulación del Plan Departamental de Extensión Agropecuaria-PDEA</w:t>
            </w:r>
          </w:p>
        </w:tc>
        <w:tc>
          <w:tcPr>
            <w:tcW w:w="0" w:type="auto"/>
            <w:tcBorders>
              <w:top w:val="nil"/>
              <w:left w:val="nil"/>
              <w:bottom w:val="single" w:sz="4" w:space="0" w:color="C65911"/>
              <w:right w:val="single" w:sz="4" w:space="0" w:color="C65911"/>
            </w:tcBorders>
            <w:shd w:val="clear" w:color="000000" w:fill="FFFFFF"/>
            <w:noWrap/>
            <w:vAlign w:val="center"/>
            <w:hideMark/>
          </w:tcPr>
          <w:p w14:paraId="1C047AA2" w14:textId="77777777" w:rsidR="00F820D1" w:rsidRPr="00F820D1" w:rsidRDefault="00F820D1" w:rsidP="00F820D1">
            <w:pPr>
              <w:spacing w:line="240" w:lineRule="auto"/>
              <w:jc w:val="center"/>
              <w:rPr>
                <w:rFonts w:ascii="Arial" w:eastAsia="Times New Roman" w:hAnsi="Arial" w:cs="Arial"/>
                <w:sz w:val="16"/>
                <w:szCs w:val="16"/>
                <w:lang w:eastAsia="es-CO"/>
              </w:rPr>
            </w:pPr>
            <w:r w:rsidRPr="00F820D1">
              <w:rPr>
                <w:rFonts w:ascii="Arial" w:eastAsia="Times New Roman" w:hAnsi="Arial" w:cs="Arial"/>
                <w:sz w:val="16"/>
                <w:szCs w:val="16"/>
                <w:lang w:eastAsia="es-CO"/>
              </w:rPr>
              <w:t>32</w:t>
            </w:r>
          </w:p>
        </w:tc>
        <w:tc>
          <w:tcPr>
            <w:tcW w:w="0" w:type="auto"/>
            <w:tcBorders>
              <w:top w:val="nil"/>
              <w:left w:val="nil"/>
              <w:bottom w:val="single" w:sz="4" w:space="0" w:color="C65911"/>
              <w:right w:val="single" w:sz="4" w:space="0" w:color="C65911"/>
            </w:tcBorders>
            <w:shd w:val="clear" w:color="000000" w:fill="FFFFFF"/>
            <w:noWrap/>
            <w:vAlign w:val="center"/>
            <w:hideMark/>
          </w:tcPr>
          <w:p w14:paraId="72E1693F" w14:textId="77777777" w:rsidR="00F820D1" w:rsidRPr="00F820D1" w:rsidRDefault="00F820D1" w:rsidP="00F820D1">
            <w:pPr>
              <w:spacing w:line="240" w:lineRule="auto"/>
              <w:jc w:val="center"/>
              <w:rPr>
                <w:rFonts w:ascii="Arial" w:eastAsia="Times New Roman" w:hAnsi="Arial" w:cs="Arial"/>
                <w:sz w:val="16"/>
                <w:szCs w:val="16"/>
                <w:lang w:eastAsia="es-CO"/>
              </w:rPr>
            </w:pPr>
            <w:r w:rsidRPr="00F820D1">
              <w:rPr>
                <w:rFonts w:ascii="Arial" w:eastAsia="Times New Roman" w:hAnsi="Arial" w:cs="Arial"/>
                <w:sz w:val="16"/>
                <w:szCs w:val="16"/>
                <w:lang w:eastAsia="es-CO"/>
              </w:rPr>
              <w:t>32</w:t>
            </w:r>
          </w:p>
        </w:tc>
        <w:tc>
          <w:tcPr>
            <w:tcW w:w="0" w:type="auto"/>
            <w:tcBorders>
              <w:top w:val="nil"/>
              <w:left w:val="nil"/>
              <w:bottom w:val="single" w:sz="4" w:space="0" w:color="C65911"/>
              <w:right w:val="single" w:sz="4" w:space="0" w:color="C65911"/>
            </w:tcBorders>
            <w:shd w:val="clear" w:color="000000" w:fill="FFFFFF"/>
            <w:noWrap/>
            <w:vAlign w:val="center"/>
            <w:hideMark/>
          </w:tcPr>
          <w:p w14:paraId="4C8F9DC5" w14:textId="77777777" w:rsidR="00F820D1" w:rsidRPr="00F820D1" w:rsidRDefault="00F820D1" w:rsidP="00F820D1">
            <w:pPr>
              <w:spacing w:line="240" w:lineRule="auto"/>
              <w:jc w:val="center"/>
              <w:rPr>
                <w:rFonts w:ascii="Arial" w:eastAsia="Times New Roman" w:hAnsi="Arial" w:cs="Arial"/>
                <w:sz w:val="16"/>
                <w:szCs w:val="16"/>
                <w:lang w:eastAsia="es-CO"/>
              </w:rPr>
            </w:pPr>
            <w:r w:rsidRPr="00F820D1">
              <w:rPr>
                <w:rFonts w:ascii="Arial" w:eastAsia="Times New Roman" w:hAnsi="Arial" w:cs="Arial"/>
                <w:sz w:val="16"/>
                <w:szCs w:val="16"/>
                <w:lang w:eastAsia="es-CO"/>
              </w:rPr>
              <w:t>100</w:t>
            </w:r>
          </w:p>
        </w:tc>
      </w:tr>
      <w:tr w:rsidR="00F820D1" w:rsidRPr="00F820D1" w14:paraId="58B469A0" w14:textId="77777777" w:rsidTr="00F820D1">
        <w:trPr>
          <w:trHeight w:val="450"/>
        </w:trPr>
        <w:tc>
          <w:tcPr>
            <w:tcW w:w="0" w:type="auto"/>
            <w:vMerge/>
            <w:tcBorders>
              <w:top w:val="nil"/>
              <w:left w:val="single" w:sz="4" w:space="0" w:color="C65911"/>
              <w:bottom w:val="single" w:sz="4" w:space="0" w:color="C65911"/>
              <w:right w:val="single" w:sz="4" w:space="0" w:color="C65911"/>
            </w:tcBorders>
            <w:vAlign w:val="center"/>
            <w:hideMark/>
          </w:tcPr>
          <w:p w14:paraId="09BC35AA" w14:textId="77777777" w:rsidR="00F820D1" w:rsidRPr="00F820D1" w:rsidRDefault="00F820D1" w:rsidP="00F820D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146373C8" w14:textId="77777777" w:rsidR="00F820D1" w:rsidRPr="00F820D1" w:rsidRDefault="00F820D1" w:rsidP="00F820D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465D7BE6" w14:textId="77777777" w:rsidR="00F820D1" w:rsidRPr="00F820D1" w:rsidRDefault="00F820D1" w:rsidP="00F820D1">
            <w:pPr>
              <w:spacing w:line="240" w:lineRule="auto"/>
              <w:rPr>
                <w:rFonts w:ascii="Arial" w:eastAsia="Times New Roman" w:hAnsi="Arial" w:cs="Arial"/>
                <w:sz w:val="16"/>
                <w:szCs w:val="16"/>
                <w:lang w:eastAsia="es-CO"/>
              </w:rPr>
            </w:pPr>
            <w:r w:rsidRPr="00F820D1">
              <w:rPr>
                <w:rFonts w:ascii="Arial" w:eastAsia="Times New Roman" w:hAnsi="Arial" w:cs="Arial"/>
                <w:sz w:val="16"/>
                <w:szCs w:val="16"/>
                <w:lang w:eastAsia="es-CO"/>
              </w:rPr>
              <w:t>Productores atendidos con Servicio Público de Extensión Agropecuaria</w:t>
            </w:r>
          </w:p>
        </w:tc>
        <w:tc>
          <w:tcPr>
            <w:tcW w:w="0" w:type="auto"/>
            <w:tcBorders>
              <w:top w:val="nil"/>
              <w:left w:val="nil"/>
              <w:bottom w:val="single" w:sz="4" w:space="0" w:color="C65911"/>
              <w:right w:val="single" w:sz="4" w:space="0" w:color="C65911"/>
            </w:tcBorders>
            <w:shd w:val="clear" w:color="000000" w:fill="FFFFFF"/>
            <w:noWrap/>
            <w:vAlign w:val="center"/>
            <w:hideMark/>
          </w:tcPr>
          <w:p w14:paraId="0B6701E5" w14:textId="77777777" w:rsidR="00F820D1" w:rsidRPr="00F820D1" w:rsidRDefault="00F820D1" w:rsidP="00F820D1">
            <w:pPr>
              <w:spacing w:line="240" w:lineRule="auto"/>
              <w:jc w:val="center"/>
              <w:rPr>
                <w:rFonts w:ascii="Arial" w:eastAsia="Times New Roman" w:hAnsi="Arial" w:cs="Arial"/>
                <w:sz w:val="16"/>
                <w:szCs w:val="16"/>
                <w:lang w:eastAsia="es-CO"/>
              </w:rPr>
            </w:pPr>
            <w:r w:rsidRPr="00F820D1">
              <w:rPr>
                <w:rFonts w:ascii="Arial" w:eastAsia="Times New Roman" w:hAnsi="Arial" w:cs="Arial"/>
                <w:sz w:val="16"/>
                <w:szCs w:val="16"/>
                <w:lang w:eastAsia="es-CO"/>
              </w:rPr>
              <w:t>19417</w:t>
            </w:r>
          </w:p>
        </w:tc>
        <w:tc>
          <w:tcPr>
            <w:tcW w:w="0" w:type="auto"/>
            <w:tcBorders>
              <w:top w:val="nil"/>
              <w:left w:val="nil"/>
              <w:bottom w:val="single" w:sz="4" w:space="0" w:color="C65911"/>
              <w:right w:val="single" w:sz="4" w:space="0" w:color="C65911"/>
            </w:tcBorders>
            <w:shd w:val="clear" w:color="000000" w:fill="FFFFFF"/>
            <w:noWrap/>
            <w:vAlign w:val="center"/>
            <w:hideMark/>
          </w:tcPr>
          <w:p w14:paraId="09C071C8" w14:textId="77777777" w:rsidR="00F820D1" w:rsidRPr="00F820D1" w:rsidRDefault="00F820D1" w:rsidP="00F820D1">
            <w:pPr>
              <w:spacing w:line="240" w:lineRule="auto"/>
              <w:jc w:val="center"/>
              <w:rPr>
                <w:rFonts w:ascii="Arial" w:eastAsia="Times New Roman" w:hAnsi="Arial" w:cs="Arial"/>
                <w:sz w:val="16"/>
                <w:szCs w:val="16"/>
                <w:lang w:eastAsia="es-CO"/>
              </w:rPr>
            </w:pPr>
            <w:r w:rsidRPr="00F820D1">
              <w:rPr>
                <w:rFonts w:ascii="Arial" w:eastAsia="Times New Roman" w:hAnsi="Arial" w:cs="Arial"/>
                <w:sz w:val="16"/>
                <w:szCs w:val="16"/>
                <w:lang w:eastAsia="es-CO"/>
              </w:rPr>
              <w:t>8857</w:t>
            </w:r>
          </w:p>
        </w:tc>
        <w:tc>
          <w:tcPr>
            <w:tcW w:w="0" w:type="auto"/>
            <w:tcBorders>
              <w:top w:val="nil"/>
              <w:left w:val="nil"/>
              <w:bottom w:val="single" w:sz="4" w:space="0" w:color="C65911"/>
              <w:right w:val="single" w:sz="4" w:space="0" w:color="C65911"/>
            </w:tcBorders>
            <w:shd w:val="clear" w:color="000000" w:fill="FFFFFF"/>
            <w:noWrap/>
            <w:vAlign w:val="center"/>
            <w:hideMark/>
          </w:tcPr>
          <w:p w14:paraId="36D9B2FD" w14:textId="77777777" w:rsidR="00F820D1" w:rsidRPr="00F820D1" w:rsidRDefault="00F820D1" w:rsidP="00F820D1">
            <w:pPr>
              <w:spacing w:line="240" w:lineRule="auto"/>
              <w:jc w:val="center"/>
              <w:rPr>
                <w:rFonts w:ascii="Arial" w:eastAsia="Times New Roman" w:hAnsi="Arial" w:cs="Arial"/>
                <w:sz w:val="16"/>
                <w:szCs w:val="16"/>
                <w:lang w:eastAsia="es-CO"/>
              </w:rPr>
            </w:pPr>
            <w:r w:rsidRPr="00F820D1">
              <w:rPr>
                <w:rFonts w:ascii="Arial" w:eastAsia="Times New Roman" w:hAnsi="Arial" w:cs="Arial"/>
                <w:sz w:val="16"/>
                <w:szCs w:val="16"/>
                <w:lang w:eastAsia="es-CO"/>
              </w:rPr>
              <w:t>45,61</w:t>
            </w:r>
          </w:p>
        </w:tc>
      </w:tr>
    </w:tbl>
    <w:p w14:paraId="12539D07" w14:textId="05DB779D" w:rsidR="00BE0732" w:rsidRDefault="00BE0732" w:rsidP="00517787">
      <w:pPr>
        <w:jc w:val="center"/>
        <w:rPr>
          <w:rFonts w:ascii="Arial" w:eastAsia="Calibri" w:hAnsi="Arial" w:cs="Arial"/>
          <w:b/>
          <w:sz w:val="24"/>
          <w:szCs w:val="24"/>
        </w:rPr>
      </w:pPr>
    </w:p>
    <w:p w14:paraId="4F886A59" w14:textId="133430F3" w:rsidR="00F76DC5" w:rsidRDefault="00F76DC5" w:rsidP="00517787">
      <w:pPr>
        <w:jc w:val="center"/>
        <w:rPr>
          <w:rFonts w:ascii="Arial" w:eastAsia="Calibri" w:hAnsi="Arial" w:cs="Arial"/>
          <w:b/>
          <w:sz w:val="24"/>
          <w:szCs w:val="24"/>
        </w:rPr>
      </w:pPr>
    </w:p>
    <w:p w14:paraId="1F7C73F0" w14:textId="77777777" w:rsidR="00F76DC5" w:rsidRPr="00CF0FA9" w:rsidRDefault="00F76DC5" w:rsidP="00CF0FA9">
      <w:pPr>
        <w:jc w:val="both"/>
        <w:rPr>
          <w:rFonts w:ascii="Arial" w:eastAsia="Times New Roman" w:hAnsi="Arial" w:cs="Arial"/>
          <w:sz w:val="24"/>
          <w:szCs w:val="24"/>
          <w:lang w:eastAsia="es-CO"/>
        </w:rPr>
      </w:pPr>
      <w:r w:rsidRPr="00CF0FA9">
        <w:rPr>
          <w:rFonts w:ascii="Arial" w:eastAsia="Times New Roman" w:hAnsi="Arial" w:cs="Arial"/>
          <w:sz w:val="24"/>
          <w:szCs w:val="24"/>
          <w:lang w:eastAsia="es-CO"/>
        </w:rPr>
        <w:t xml:space="preserve">Línea Estratégica 2. Optimización del servicio público de adecuación de tierras, conformada por el objetivo estratégico 3: Aumentar la cobertura y calidad en la provisión del servicio público de adecuación de tierras, lo constituyen 15 indicadores con una participación del 19 por ciento al total distribuido.   </w:t>
      </w:r>
    </w:p>
    <w:p w14:paraId="544699AA" w14:textId="77777777" w:rsidR="00F76DC5" w:rsidRPr="00CF0FA9" w:rsidRDefault="00F76DC5" w:rsidP="00CF0FA9">
      <w:pPr>
        <w:jc w:val="both"/>
        <w:rPr>
          <w:rFonts w:ascii="Arial" w:eastAsia="Calibri" w:hAnsi="Arial" w:cs="Arial"/>
          <w:b/>
          <w:sz w:val="24"/>
          <w:szCs w:val="24"/>
        </w:rPr>
      </w:pPr>
    </w:p>
    <w:p w14:paraId="122617F0" w14:textId="25F227B2" w:rsidR="009704D7" w:rsidRPr="00CF0FA9" w:rsidRDefault="00BE0732" w:rsidP="00CF0FA9">
      <w:pPr>
        <w:jc w:val="both"/>
        <w:rPr>
          <w:rFonts w:ascii="Arial" w:eastAsia="Times New Roman" w:hAnsi="Arial" w:cs="Arial"/>
          <w:color w:val="000000"/>
          <w:sz w:val="24"/>
          <w:szCs w:val="24"/>
          <w:lang w:eastAsia="es-CO"/>
        </w:rPr>
      </w:pPr>
      <w:r w:rsidRPr="00CF0FA9">
        <w:rPr>
          <w:rFonts w:ascii="Arial" w:eastAsia="Times New Roman" w:hAnsi="Arial" w:cs="Arial"/>
          <w:b/>
          <w:color w:val="000000"/>
          <w:sz w:val="24"/>
          <w:szCs w:val="24"/>
          <w:lang w:eastAsia="es-CO"/>
        </w:rPr>
        <w:t>Objetivo estratégico 3</w:t>
      </w:r>
      <w:r w:rsidRPr="00CF0FA9">
        <w:rPr>
          <w:rFonts w:ascii="Arial" w:eastAsia="Times New Roman" w:hAnsi="Arial" w:cs="Arial"/>
          <w:color w:val="000000"/>
          <w:sz w:val="24"/>
          <w:szCs w:val="24"/>
          <w:lang w:eastAsia="es-CO"/>
        </w:rPr>
        <w:t>: Aumentar la cobertura y calidad en la provisión del servicio público de adecuación de tierras.</w:t>
      </w:r>
    </w:p>
    <w:p w14:paraId="377FE596" w14:textId="77777777" w:rsidR="00CF0FA9" w:rsidRPr="00CF0FA9" w:rsidRDefault="00CF0FA9" w:rsidP="00CF0FA9">
      <w:pPr>
        <w:jc w:val="both"/>
        <w:rPr>
          <w:rFonts w:ascii="Arial" w:eastAsia="Calibri" w:hAnsi="Arial" w:cs="Arial"/>
          <w:b/>
          <w:sz w:val="24"/>
          <w:szCs w:val="24"/>
        </w:rPr>
      </w:pPr>
    </w:p>
    <w:p w14:paraId="55E98DC3" w14:textId="62D18D92" w:rsidR="00810083" w:rsidRDefault="00810083" w:rsidP="00BE0732">
      <w:pPr>
        <w:rPr>
          <w:rFonts w:ascii="Arial" w:eastAsia="Calibri" w:hAnsi="Arial" w:cs="Arial"/>
          <w:b/>
          <w:sz w:val="24"/>
          <w:szCs w:val="24"/>
        </w:rPr>
      </w:pPr>
    </w:p>
    <w:p w14:paraId="1A241798" w14:textId="6170045E" w:rsidR="0019368B" w:rsidRPr="0019368B" w:rsidRDefault="0019368B" w:rsidP="0019368B">
      <w:pPr>
        <w:pStyle w:val="Descripcin"/>
        <w:keepNext/>
        <w:rPr>
          <w:rFonts w:ascii="Arial" w:hAnsi="Arial" w:cs="Arial"/>
          <w:i w:val="0"/>
          <w:color w:val="auto"/>
        </w:rPr>
      </w:pPr>
      <w:bookmarkStart w:id="11" w:name="_Toc69715102"/>
      <w:r w:rsidRPr="0019368B">
        <w:rPr>
          <w:rFonts w:ascii="Arial" w:hAnsi="Arial" w:cs="Arial"/>
          <w:i w:val="0"/>
          <w:color w:val="auto"/>
        </w:rPr>
        <w:t xml:space="preserve">Tabla </w:t>
      </w:r>
      <w:r w:rsidRPr="0019368B">
        <w:rPr>
          <w:rFonts w:ascii="Arial" w:hAnsi="Arial" w:cs="Arial"/>
          <w:i w:val="0"/>
          <w:color w:val="auto"/>
        </w:rPr>
        <w:fldChar w:fldCharType="begin"/>
      </w:r>
      <w:r w:rsidRPr="0019368B">
        <w:rPr>
          <w:rFonts w:ascii="Arial" w:hAnsi="Arial" w:cs="Arial"/>
          <w:i w:val="0"/>
          <w:color w:val="auto"/>
        </w:rPr>
        <w:instrText xml:space="preserve"> SEQ Tabla \* ARABIC </w:instrText>
      </w:r>
      <w:r w:rsidRPr="0019368B">
        <w:rPr>
          <w:rFonts w:ascii="Arial" w:hAnsi="Arial" w:cs="Arial"/>
          <w:i w:val="0"/>
          <w:color w:val="auto"/>
        </w:rPr>
        <w:fldChar w:fldCharType="separate"/>
      </w:r>
      <w:r>
        <w:rPr>
          <w:rFonts w:ascii="Arial" w:hAnsi="Arial" w:cs="Arial"/>
          <w:i w:val="0"/>
          <w:noProof/>
          <w:color w:val="auto"/>
        </w:rPr>
        <w:t>5</w:t>
      </w:r>
      <w:r w:rsidRPr="0019368B">
        <w:rPr>
          <w:rFonts w:ascii="Arial" w:hAnsi="Arial" w:cs="Arial"/>
          <w:i w:val="0"/>
          <w:color w:val="auto"/>
        </w:rPr>
        <w:fldChar w:fldCharType="end"/>
      </w:r>
      <w:r w:rsidRPr="0019368B">
        <w:rPr>
          <w:rFonts w:ascii="Arial" w:hAnsi="Arial" w:cs="Arial"/>
          <w:i w:val="0"/>
          <w:color w:val="auto"/>
        </w:rPr>
        <w:t xml:space="preserve"> Resultados de los indicadores del Objetivo Estratégico 3</w:t>
      </w:r>
      <w:bookmarkEnd w:id="11"/>
    </w:p>
    <w:tbl>
      <w:tblPr>
        <w:tblW w:w="0" w:type="auto"/>
        <w:tblCellMar>
          <w:left w:w="70" w:type="dxa"/>
          <w:right w:w="70" w:type="dxa"/>
        </w:tblCellMar>
        <w:tblLook w:val="04A0" w:firstRow="1" w:lastRow="0" w:firstColumn="1" w:lastColumn="0" w:noHBand="0" w:noVBand="1"/>
      </w:tblPr>
      <w:tblGrid>
        <w:gridCol w:w="1201"/>
        <w:gridCol w:w="1386"/>
        <w:gridCol w:w="3310"/>
        <w:gridCol w:w="1030"/>
        <w:gridCol w:w="1030"/>
        <w:gridCol w:w="871"/>
      </w:tblGrid>
      <w:tr w:rsidR="00B35A11" w:rsidRPr="00B35A11" w14:paraId="216AE783" w14:textId="77777777" w:rsidTr="00B35A11">
        <w:trPr>
          <w:trHeight w:val="480"/>
        </w:trPr>
        <w:tc>
          <w:tcPr>
            <w:tcW w:w="0" w:type="auto"/>
            <w:tcBorders>
              <w:top w:val="single" w:sz="4" w:space="0" w:color="C65911"/>
              <w:left w:val="single" w:sz="4" w:space="0" w:color="C65911"/>
              <w:bottom w:val="single" w:sz="4" w:space="0" w:color="C65911"/>
              <w:right w:val="single" w:sz="4" w:space="0" w:color="C65911"/>
            </w:tcBorders>
            <w:shd w:val="clear" w:color="000000" w:fill="548235"/>
            <w:vAlign w:val="center"/>
            <w:hideMark/>
          </w:tcPr>
          <w:p w14:paraId="0C9A3182" w14:textId="77777777" w:rsidR="00B35A11" w:rsidRPr="00B35A11" w:rsidRDefault="00B35A11" w:rsidP="00B35A11">
            <w:pPr>
              <w:spacing w:line="240" w:lineRule="auto"/>
              <w:jc w:val="center"/>
              <w:rPr>
                <w:rFonts w:ascii="Arial" w:eastAsia="Times New Roman" w:hAnsi="Arial" w:cs="Arial"/>
                <w:color w:val="FFFFFF"/>
                <w:sz w:val="18"/>
                <w:szCs w:val="18"/>
                <w:lang w:eastAsia="es-CO"/>
              </w:rPr>
            </w:pPr>
            <w:r w:rsidRPr="00B35A11">
              <w:rPr>
                <w:rFonts w:ascii="Arial" w:eastAsia="Times New Roman" w:hAnsi="Arial" w:cs="Arial"/>
                <w:color w:val="FFFFFF"/>
                <w:sz w:val="18"/>
                <w:szCs w:val="18"/>
                <w:lang w:eastAsia="es-CO"/>
              </w:rPr>
              <w:t>Dependencia</w:t>
            </w:r>
          </w:p>
        </w:tc>
        <w:tc>
          <w:tcPr>
            <w:tcW w:w="0" w:type="auto"/>
            <w:tcBorders>
              <w:top w:val="single" w:sz="4" w:space="0" w:color="C65911"/>
              <w:left w:val="nil"/>
              <w:bottom w:val="single" w:sz="4" w:space="0" w:color="C65911"/>
              <w:right w:val="single" w:sz="4" w:space="0" w:color="C65911"/>
            </w:tcBorders>
            <w:shd w:val="clear" w:color="000000" w:fill="548235"/>
            <w:vAlign w:val="center"/>
            <w:hideMark/>
          </w:tcPr>
          <w:p w14:paraId="126A0239" w14:textId="77777777" w:rsidR="00B35A11" w:rsidRPr="00B35A11" w:rsidRDefault="00B35A11" w:rsidP="00B35A11">
            <w:pPr>
              <w:spacing w:line="240" w:lineRule="auto"/>
              <w:jc w:val="center"/>
              <w:rPr>
                <w:rFonts w:ascii="Arial" w:eastAsia="Times New Roman" w:hAnsi="Arial" w:cs="Arial"/>
                <w:color w:val="FFFFFF"/>
                <w:sz w:val="18"/>
                <w:szCs w:val="18"/>
                <w:lang w:eastAsia="es-CO"/>
              </w:rPr>
            </w:pPr>
            <w:r w:rsidRPr="00B35A11">
              <w:rPr>
                <w:rFonts w:ascii="Arial" w:eastAsia="Times New Roman" w:hAnsi="Arial" w:cs="Arial"/>
                <w:color w:val="FFFFFF"/>
                <w:sz w:val="18"/>
                <w:szCs w:val="18"/>
                <w:lang w:eastAsia="es-CO"/>
              </w:rPr>
              <w:t>Procesos</w:t>
            </w:r>
          </w:p>
        </w:tc>
        <w:tc>
          <w:tcPr>
            <w:tcW w:w="0" w:type="auto"/>
            <w:tcBorders>
              <w:top w:val="single" w:sz="4" w:space="0" w:color="C65911"/>
              <w:left w:val="nil"/>
              <w:bottom w:val="single" w:sz="4" w:space="0" w:color="C65911"/>
              <w:right w:val="single" w:sz="4" w:space="0" w:color="C65911"/>
            </w:tcBorders>
            <w:shd w:val="clear" w:color="000000" w:fill="548235"/>
            <w:noWrap/>
            <w:vAlign w:val="center"/>
            <w:hideMark/>
          </w:tcPr>
          <w:p w14:paraId="07E40ED1" w14:textId="77777777" w:rsidR="00B35A11" w:rsidRPr="00B35A11" w:rsidRDefault="00B35A11" w:rsidP="00B35A11">
            <w:pPr>
              <w:spacing w:line="240" w:lineRule="auto"/>
              <w:jc w:val="center"/>
              <w:rPr>
                <w:rFonts w:ascii="Arial" w:eastAsia="Times New Roman" w:hAnsi="Arial" w:cs="Arial"/>
                <w:color w:val="FFFFFF"/>
                <w:sz w:val="18"/>
                <w:szCs w:val="18"/>
                <w:lang w:eastAsia="es-CO"/>
              </w:rPr>
            </w:pPr>
            <w:r w:rsidRPr="00B35A11">
              <w:rPr>
                <w:rFonts w:ascii="Arial" w:eastAsia="Times New Roman" w:hAnsi="Arial" w:cs="Arial"/>
                <w:color w:val="FFFFFF"/>
                <w:sz w:val="18"/>
                <w:szCs w:val="18"/>
                <w:lang w:eastAsia="es-CO"/>
              </w:rPr>
              <w:t>Indicadores</w:t>
            </w:r>
          </w:p>
        </w:tc>
        <w:tc>
          <w:tcPr>
            <w:tcW w:w="0" w:type="auto"/>
            <w:tcBorders>
              <w:top w:val="single" w:sz="4" w:space="0" w:color="C65911"/>
              <w:left w:val="nil"/>
              <w:bottom w:val="single" w:sz="4" w:space="0" w:color="C65911"/>
              <w:right w:val="single" w:sz="4" w:space="0" w:color="C65911"/>
            </w:tcBorders>
            <w:shd w:val="clear" w:color="000000" w:fill="548235"/>
            <w:vAlign w:val="center"/>
            <w:hideMark/>
          </w:tcPr>
          <w:p w14:paraId="53190DB0" w14:textId="77777777" w:rsidR="00B35A11" w:rsidRPr="00B35A11" w:rsidRDefault="00B35A11" w:rsidP="00B35A11">
            <w:pPr>
              <w:spacing w:line="240" w:lineRule="auto"/>
              <w:jc w:val="center"/>
              <w:rPr>
                <w:rFonts w:ascii="Arial" w:eastAsia="Times New Roman" w:hAnsi="Arial" w:cs="Arial"/>
                <w:color w:val="FFFFFF"/>
                <w:sz w:val="18"/>
                <w:szCs w:val="18"/>
                <w:lang w:eastAsia="es-CO"/>
              </w:rPr>
            </w:pPr>
            <w:r w:rsidRPr="00B35A11">
              <w:rPr>
                <w:rFonts w:ascii="Arial" w:eastAsia="Times New Roman" w:hAnsi="Arial" w:cs="Arial"/>
                <w:color w:val="FFFFFF"/>
                <w:sz w:val="18"/>
                <w:szCs w:val="18"/>
                <w:lang w:eastAsia="es-CO"/>
              </w:rPr>
              <w:t>Meta</w:t>
            </w:r>
          </w:p>
        </w:tc>
        <w:tc>
          <w:tcPr>
            <w:tcW w:w="0" w:type="auto"/>
            <w:tcBorders>
              <w:top w:val="single" w:sz="4" w:space="0" w:color="C65911"/>
              <w:left w:val="nil"/>
              <w:bottom w:val="single" w:sz="4" w:space="0" w:color="C65911"/>
              <w:right w:val="single" w:sz="4" w:space="0" w:color="C65911"/>
            </w:tcBorders>
            <w:shd w:val="clear" w:color="000000" w:fill="548235"/>
            <w:noWrap/>
            <w:vAlign w:val="center"/>
            <w:hideMark/>
          </w:tcPr>
          <w:p w14:paraId="032F07C3" w14:textId="77777777" w:rsidR="00B35A11" w:rsidRPr="00B35A11" w:rsidRDefault="00B35A11" w:rsidP="00B35A11">
            <w:pPr>
              <w:spacing w:line="240" w:lineRule="auto"/>
              <w:jc w:val="center"/>
              <w:rPr>
                <w:rFonts w:ascii="Arial" w:eastAsia="Times New Roman" w:hAnsi="Arial" w:cs="Arial"/>
                <w:color w:val="FFFFFF"/>
                <w:sz w:val="18"/>
                <w:szCs w:val="18"/>
                <w:lang w:eastAsia="es-CO"/>
              </w:rPr>
            </w:pPr>
            <w:r w:rsidRPr="00B35A11">
              <w:rPr>
                <w:rFonts w:ascii="Arial" w:eastAsia="Times New Roman" w:hAnsi="Arial" w:cs="Arial"/>
                <w:color w:val="FFFFFF"/>
                <w:sz w:val="18"/>
                <w:szCs w:val="18"/>
                <w:lang w:eastAsia="es-CO"/>
              </w:rPr>
              <w:t>Avance</w:t>
            </w:r>
          </w:p>
        </w:tc>
        <w:tc>
          <w:tcPr>
            <w:tcW w:w="0" w:type="auto"/>
            <w:tcBorders>
              <w:top w:val="single" w:sz="4" w:space="0" w:color="C65911"/>
              <w:left w:val="nil"/>
              <w:bottom w:val="single" w:sz="4" w:space="0" w:color="C65911"/>
              <w:right w:val="single" w:sz="4" w:space="0" w:color="C65911"/>
            </w:tcBorders>
            <w:shd w:val="clear" w:color="000000" w:fill="548235"/>
            <w:noWrap/>
            <w:vAlign w:val="center"/>
            <w:hideMark/>
          </w:tcPr>
          <w:p w14:paraId="3E4969C1" w14:textId="05FBC6CA" w:rsidR="00B35A11" w:rsidRPr="00B35A11" w:rsidRDefault="00B35A11" w:rsidP="00B35A11">
            <w:pPr>
              <w:spacing w:line="240" w:lineRule="auto"/>
              <w:jc w:val="center"/>
              <w:rPr>
                <w:rFonts w:ascii="Arial" w:eastAsia="Times New Roman" w:hAnsi="Arial" w:cs="Arial"/>
                <w:color w:val="FFFFFF"/>
                <w:sz w:val="18"/>
                <w:szCs w:val="18"/>
                <w:lang w:eastAsia="es-CO"/>
              </w:rPr>
            </w:pPr>
            <w:r w:rsidRPr="00B35A11">
              <w:rPr>
                <w:rFonts w:ascii="Arial" w:eastAsia="Times New Roman" w:hAnsi="Arial" w:cs="Arial"/>
                <w:color w:val="FFFFFF"/>
                <w:sz w:val="18"/>
                <w:szCs w:val="18"/>
                <w:lang w:eastAsia="es-CO"/>
              </w:rPr>
              <w:t>%Cumplí</w:t>
            </w:r>
          </w:p>
        </w:tc>
      </w:tr>
      <w:tr w:rsidR="00B35A11" w:rsidRPr="00B35A11" w14:paraId="41481C61" w14:textId="77777777" w:rsidTr="00B35A11">
        <w:trPr>
          <w:trHeight w:val="450"/>
        </w:trPr>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1D404144" w14:textId="77777777" w:rsidR="00B35A11" w:rsidRPr="00B35A11" w:rsidRDefault="00B35A11" w:rsidP="00B35A11">
            <w:pPr>
              <w:spacing w:line="240" w:lineRule="auto"/>
              <w:jc w:val="center"/>
              <w:rPr>
                <w:rFonts w:ascii="Arial" w:eastAsia="Times New Roman" w:hAnsi="Arial" w:cs="Arial"/>
                <w:sz w:val="18"/>
                <w:szCs w:val="18"/>
                <w:lang w:eastAsia="es-CO"/>
              </w:rPr>
            </w:pPr>
            <w:r w:rsidRPr="00B35A11">
              <w:rPr>
                <w:rFonts w:ascii="Arial" w:eastAsia="Times New Roman" w:hAnsi="Arial" w:cs="Arial"/>
                <w:sz w:val="18"/>
                <w:szCs w:val="18"/>
                <w:lang w:eastAsia="es-CO"/>
              </w:rPr>
              <w:t>VIP</w:t>
            </w:r>
          </w:p>
        </w:tc>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45149BC7" w14:textId="77777777" w:rsidR="00B35A11" w:rsidRPr="00B35A11" w:rsidRDefault="00B35A11" w:rsidP="00B35A11">
            <w:pPr>
              <w:spacing w:line="240" w:lineRule="auto"/>
              <w:rPr>
                <w:rFonts w:ascii="Arial" w:eastAsia="Times New Roman" w:hAnsi="Arial" w:cs="Arial"/>
                <w:sz w:val="16"/>
                <w:szCs w:val="16"/>
                <w:lang w:eastAsia="es-CO"/>
              </w:rPr>
            </w:pPr>
            <w:r w:rsidRPr="00B35A11">
              <w:rPr>
                <w:rFonts w:ascii="Arial" w:eastAsia="Times New Roman" w:hAnsi="Arial" w:cs="Arial"/>
                <w:sz w:val="16"/>
                <w:szCs w:val="16"/>
                <w:lang w:eastAsia="es-CO"/>
              </w:rPr>
              <w:t>Prestación y apoyo del servicio público adecuación de tierras</w:t>
            </w:r>
          </w:p>
        </w:tc>
        <w:tc>
          <w:tcPr>
            <w:tcW w:w="0" w:type="auto"/>
            <w:tcBorders>
              <w:top w:val="nil"/>
              <w:left w:val="nil"/>
              <w:bottom w:val="single" w:sz="4" w:space="0" w:color="C65911"/>
              <w:right w:val="single" w:sz="4" w:space="0" w:color="C65911"/>
            </w:tcBorders>
            <w:shd w:val="clear" w:color="000000" w:fill="FFFFFF"/>
            <w:vAlign w:val="center"/>
            <w:hideMark/>
          </w:tcPr>
          <w:p w14:paraId="42A90579" w14:textId="77777777" w:rsidR="00B35A11" w:rsidRPr="00B35A11" w:rsidRDefault="00B35A11" w:rsidP="00B35A11">
            <w:pPr>
              <w:spacing w:line="240" w:lineRule="auto"/>
              <w:rPr>
                <w:rFonts w:ascii="Arial" w:eastAsia="Times New Roman" w:hAnsi="Arial" w:cs="Arial"/>
                <w:sz w:val="16"/>
                <w:szCs w:val="16"/>
                <w:lang w:eastAsia="es-CO"/>
              </w:rPr>
            </w:pPr>
            <w:r w:rsidRPr="00B35A11">
              <w:rPr>
                <w:rFonts w:ascii="Arial" w:eastAsia="Times New Roman" w:hAnsi="Arial" w:cs="Arial"/>
                <w:sz w:val="16"/>
                <w:szCs w:val="16"/>
                <w:lang w:eastAsia="es-CO"/>
              </w:rPr>
              <w:t>Distritos de adecuación de tierras acompañados en la prestación del servicio público</w:t>
            </w:r>
          </w:p>
        </w:tc>
        <w:tc>
          <w:tcPr>
            <w:tcW w:w="0" w:type="auto"/>
            <w:tcBorders>
              <w:top w:val="nil"/>
              <w:left w:val="nil"/>
              <w:bottom w:val="single" w:sz="4" w:space="0" w:color="C65911"/>
              <w:right w:val="single" w:sz="4" w:space="0" w:color="C65911"/>
            </w:tcBorders>
            <w:shd w:val="clear" w:color="000000" w:fill="FFFFFF"/>
            <w:noWrap/>
            <w:vAlign w:val="center"/>
            <w:hideMark/>
          </w:tcPr>
          <w:p w14:paraId="6943C72D"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100</w:t>
            </w:r>
          </w:p>
        </w:tc>
        <w:tc>
          <w:tcPr>
            <w:tcW w:w="0" w:type="auto"/>
            <w:tcBorders>
              <w:top w:val="nil"/>
              <w:left w:val="nil"/>
              <w:bottom w:val="single" w:sz="4" w:space="0" w:color="C65911"/>
              <w:right w:val="single" w:sz="4" w:space="0" w:color="C65911"/>
            </w:tcBorders>
            <w:shd w:val="clear" w:color="000000" w:fill="FFFFFF"/>
            <w:noWrap/>
            <w:vAlign w:val="center"/>
            <w:hideMark/>
          </w:tcPr>
          <w:p w14:paraId="683CE97B"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150</w:t>
            </w:r>
          </w:p>
        </w:tc>
        <w:tc>
          <w:tcPr>
            <w:tcW w:w="0" w:type="auto"/>
            <w:tcBorders>
              <w:top w:val="nil"/>
              <w:left w:val="nil"/>
              <w:bottom w:val="single" w:sz="4" w:space="0" w:color="C65911"/>
              <w:right w:val="single" w:sz="4" w:space="0" w:color="C65911"/>
            </w:tcBorders>
            <w:shd w:val="clear" w:color="000000" w:fill="FFFFFF"/>
            <w:noWrap/>
            <w:vAlign w:val="center"/>
            <w:hideMark/>
          </w:tcPr>
          <w:p w14:paraId="03D5EF40"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150</w:t>
            </w:r>
          </w:p>
        </w:tc>
      </w:tr>
      <w:tr w:rsidR="00B35A11" w:rsidRPr="00B35A11" w14:paraId="443624CF" w14:textId="77777777" w:rsidTr="00B35A11">
        <w:trPr>
          <w:trHeight w:val="675"/>
        </w:trPr>
        <w:tc>
          <w:tcPr>
            <w:tcW w:w="0" w:type="auto"/>
            <w:vMerge/>
            <w:tcBorders>
              <w:top w:val="nil"/>
              <w:left w:val="single" w:sz="4" w:space="0" w:color="C65911"/>
              <w:bottom w:val="single" w:sz="4" w:space="0" w:color="C65911"/>
              <w:right w:val="single" w:sz="4" w:space="0" w:color="C65911"/>
            </w:tcBorders>
            <w:vAlign w:val="center"/>
            <w:hideMark/>
          </w:tcPr>
          <w:p w14:paraId="06757C93" w14:textId="77777777" w:rsidR="00B35A11" w:rsidRPr="00B35A11" w:rsidRDefault="00B35A11" w:rsidP="00B35A1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6438C3E1" w14:textId="77777777" w:rsidR="00B35A11" w:rsidRPr="00B35A11" w:rsidRDefault="00B35A11" w:rsidP="00B35A1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70BF7C95" w14:textId="1906021F" w:rsidR="00B35A11" w:rsidRPr="00B35A11" w:rsidRDefault="00B35A11" w:rsidP="00B35A11">
            <w:pPr>
              <w:spacing w:line="240" w:lineRule="auto"/>
              <w:rPr>
                <w:rFonts w:ascii="Arial" w:eastAsia="Times New Roman" w:hAnsi="Arial" w:cs="Arial"/>
                <w:sz w:val="16"/>
                <w:szCs w:val="16"/>
                <w:lang w:eastAsia="es-CO"/>
              </w:rPr>
            </w:pPr>
            <w:r w:rsidRPr="00B35A11">
              <w:rPr>
                <w:rFonts w:ascii="Arial" w:eastAsia="Times New Roman" w:hAnsi="Arial" w:cs="Arial"/>
                <w:sz w:val="16"/>
                <w:szCs w:val="16"/>
                <w:lang w:eastAsia="es-CO"/>
              </w:rPr>
              <w:t xml:space="preserve">Distritos de Adecuación de Tierras de mediana y gran escala con Servicio de Administración, operación y conservación </w:t>
            </w:r>
            <w:r w:rsidR="00766C50">
              <w:rPr>
                <w:rFonts w:ascii="Arial" w:eastAsia="Times New Roman" w:hAnsi="Arial" w:cs="Arial"/>
                <w:sz w:val="16"/>
                <w:szCs w:val="16"/>
                <w:lang w:eastAsia="es-CO"/>
              </w:rPr>
              <w:t>–</w:t>
            </w:r>
            <w:r w:rsidRPr="00B35A11">
              <w:rPr>
                <w:rFonts w:ascii="Arial" w:eastAsia="Times New Roman" w:hAnsi="Arial" w:cs="Arial"/>
                <w:sz w:val="16"/>
                <w:szCs w:val="16"/>
                <w:lang w:eastAsia="es-CO"/>
              </w:rPr>
              <w:t xml:space="preserve"> AOC</w:t>
            </w:r>
          </w:p>
        </w:tc>
        <w:tc>
          <w:tcPr>
            <w:tcW w:w="0" w:type="auto"/>
            <w:tcBorders>
              <w:top w:val="nil"/>
              <w:left w:val="nil"/>
              <w:bottom w:val="single" w:sz="4" w:space="0" w:color="C65911"/>
              <w:right w:val="single" w:sz="4" w:space="0" w:color="C65911"/>
            </w:tcBorders>
            <w:shd w:val="clear" w:color="000000" w:fill="FFFFFF"/>
            <w:noWrap/>
            <w:vAlign w:val="center"/>
            <w:hideMark/>
          </w:tcPr>
          <w:p w14:paraId="7D1B44E7"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15</w:t>
            </w:r>
          </w:p>
        </w:tc>
        <w:tc>
          <w:tcPr>
            <w:tcW w:w="0" w:type="auto"/>
            <w:tcBorders>
              <w:top w:val="nil"/>
              <w:left w:val="nil"/>
              <w:bottom w:val="single" w:sz="4" w:space="0" w:color="C65911"/>
              <w:right w:val="single" w:sz="4" w:space="0" w:color="C65911"/>
            </w:tcBorders>
            <w:shd w:val="clear" w:color="000000" w:fill="FFFFFF"/>
            <w:noWrap/>
            <w:vAlign w:val="center"/>
            <w:hideMark/>
          </w:tcPr>
          <w:p w14:paraId="1A2F5DF6"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15</w:t>
            </w:r>
          </w:p>
        </w:tc>
        <w:tc>
          <w:tcPr>
            <w:tcW w:w="0" w:type="auto"/>
            <w:tcBorders>
              <w:top w:val="nil"/>
              <w:left w:val="nil"/>
              <w:bottom w:val="single" w:sz="4" w:space="0" w:color="C65911"/>
              <w:right w:val="single" w:sz="4" w:space="0" w:color="C65911"/>
            </w:tcBorders>
            <w:shd w:val="clear" w:color="000000" w:fill="FFFFFF"/>
            <w:noWrap/>
            <w:vAlign w:val="center"/>
            <w:hideMark/>
          </w:tcPr>
          <w:p w14:paraId="26346C94"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100</w:t>
            </w:r>
          </w:p>
        </w:tc>
      </w:tr>
      <w:tr w:rsidR="00B35A11" w:rsidRPr="00B35A11" w14:paraId="5CD79D76" w14:textId="77777777" w:rsidTr="00B35A11">
        <w:trPr>
          <w:trHeight w:val="450"/>
        </w:trPr>
        <w:tc>
          <w:tcPr>
            <w:tcW w:w="0" w:type="auto"/>
            <w:vMerge/>
            <w:tcBorders>
              <w:top w:val="nil"/>
              <w:left w:val="single" w:sz="4" w:space="0" w:color="C65911"/>
              <w:bottom w:val="single" w:sz="4" w:space="0" w:color="C65911"/>
              <w:right w:val="single" w:sz="4" w:space="0" w:color="C65911"/>
            </w:tcBorders>
            <w:vAlign w:val="center"/>
            <w:hideMark/>
          </w:tcPr>
          <w:p w14:paraId="6C2EF822" w14:textId="77777777" w:rsidR="00B35A11" w:rsidRPr="00B35A11" w:rsidRDefault="00B35A11" w:rsidP="00B35A1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60F20F82" w14:textId="77777777" w:rsidR="00B35A11" w:rsidRPr="00B35A11" w:rsidRDefault="00B35A11" w:rsidP="00B35A1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4149E271" w14:textId="717BA4B9" w:rsidR="00B35A11" w:rsidRPr="00B35A11" w:rsidRDefault="00B35A11" w:rsidP="00B35A11">
            <w:pPr>
              <w:spacing w:line="240" w:lineRule="auto"/>
              <w:rPr>
                <w:rFonts w:ascii="Arial" w:eastAsia="Times New Roman" w:hAnsi="Arial" w:cs="Arial"/>
                <w:sz w:val="16"/>
                <w:szCs w:val="16"/>
                <w:lang w:eastAsia="es-CO"/>
              </w:rPr>
            </w:pPr>
            <w:r w:rsidRPr="00B35A11">
              <w:rPr>
                <w:rFonts w:ascii="Arial" w:eastAsia="Times New Roman" w:hAnsi="Arial" w:cs="Arial"/>
                <w:sz w:val="16"/>
                <w:szCs w:val="16"/>
                <w:lang w:eastAsia="es-CO"/>
              </w:rPr>
              <w:t>Asociaciones de usuarios de distritos de adecuación de tierras capacitadas</w:t>
            </w:r>
          </w:p>
        </w:tc>
        <w:tc>
          <w:tcPr>
            <w:tcW w:w="0" w:type="auto"/>
            <w:tcBorders>
              <w:top w:val="nil"/>
              <w:left w:val="nil"/>
              <w:bottom w:val="single" w:sz="4" w:space="0" w:color="C65911"/>
              <w:right w:val="single" w:sz="4" w:space="0" w:color="C65911"/>
            </w:tcBorders>
            <w:shd w:val="clear" w:color="000000" w:fill="FFFFFF"/>
            <w:noWrap/>
            <w:vAlign w:val="center"/>
            <w:hideMark/>
          </w:tcPr>
          <w:p w14:paraId="4A80D853"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100</w:t>
            </w:r>
          </w:p>
        </w:tc>
        <w:tc>
          <w:tcPr>
            <w:tcW w:w="0" w:type="auto"/>
            <w:tcBorders>
              <w:top w:val="nil"/>
              <w:left w:val="nil"/>
              <w:bottom w:val="single" w:sz="4" w:space="0" w:color="C65911"/>
              <w:right w:val="single" w:sz="4" w:space="0" w:color="C65911"/>
            </w:tcBorders>
            <w:shd w:val="clear" w:color="000000" w:fill="FFFFFF"/>
            <w:noWrap/>
            <w:vAlign w:val="center"/>
            <w:hideMark/>
          </w:tcPr>
          <w:p w14:paraId="4BF7C8BC"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103</w:t>
            </w:r>
          </w:p>
        </w:tc>
        <w:tc>
          <w:tcPr>
            <w:tcW w:w="0" w:type="auto"/>
            <w:tcBorders>
              <w:top w:val="nil"/>
              <w:left w:val="nil"/>
              <w:bottom w:val="single" w:sz="4" w:space="0" w:color="C65911"/>
              <w:right w:val="single" w:sz="4" w:space="0" w:color="C65911"/>
            </w:tcBorders>
            <w:shd w:val="clear" w:color="000000" w:fill="FFFFFF"/>
            <w:noWrap/>
            <w:vAlign w:val="center"/>
            <w:hideMark/>
          </w:tcPr>
          <w:p w14:paraId="7BDCB34D"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103</w:t>
            </w:r>
          </w:p>
        </w:tc>
      </w:tr>
      <w:tr w:rsidR="00B35A11" w:rsidRPr="00B35A11" w14:paraId="5A0B80A4" w14:textId="77777777" w:rsidTr="00B35A11">
        <w:trPr>
          <w:trHeight w:val="300"/>
        </w:trPr>
        <w:tc>
          <w:tcPr>
            <w:tcW w:w="0" w:type="auto"/>
            <w:vMerge/>
            <w:tcBorders>
              <w:top w:val="nil"/>
              <w:left w:val="single" w:sz="4" w:space="0" w:color="C65911"/>
              <w:bottom w:val="single" w:sz="4" w:space="0" w:color="C65911"/>
              <w:right w:val="single" w:sz="4" w:space="0" w:color="C65911"/>
            </w:tcBorders>
            <w:vAlign w:val="center"/>
            <w:hideMark/>
          </w:tcPr>
          <w:p w14:paraId="56C0A7E2" w14:textId="77777777" w:rsidR="00B35A11" w:rsidRPr="00B35A11" w:rsidRDefault="00B35A11" w:rsidP="00B35A1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37F57825" w14:textId="77777777" w:rsidR="00B35A11" w:rsidRPr="00B35A11" w:rsidRDefault="00B35A11" w:rsidP="00B35A1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5F0F049F" w14:textId="77777777" w:rsidR="00B35A11" w:rsidRPr="00B35A11" w:rsidRDefault="00B35A11" w:rsidP="00B35A11">
            <w:pPr>
              <w:spacing w:line="240" w:lineRule="auto"/>
              <w:rPr>
                <w:rFonts w:ascii="Arial" w:eastAsia="Times New Roman" w:hAnsi="Arial" w:cs="Arial"/>
                <w:sz w:val="16"/>
                <w:szCs w:val="16"/>
                <w:lang w:eastAsia="es-CO"/>
              </w:rPr>
            </w:pPr>
            <w:r w:rsidRPr="00B35A11">
              <w:rPr>
                <w:rFonts w:ascii="Arial" w:eastAsia="Times New Roman" w:hAnsi="Arial" w:cs="Arial"/>
                <w:sz w:val="16"/>
                <w:szCs w:val="16"/>
                <w:lang w:eastAsia="es-CO"/>
              </w:rPr>
              <w:t>Documentos técnicos elaborados</w:t>
            </w:r>
          </w:p>
        </w:tc>
        <w:tc>
          <w:tcPr>
            <w:tcW w:w="0" w:type="auto"/>
            <w:tcBorders>
              <w:top w:val="nil"/>
              <w:left w:val="nil"/>
              <w:bottom w:val="single" w:sz="4" w:space="0" w:color="C65911"/>
              <w:right w:val="single" w:sz="4" w:space="0" w:color="C65911"/>
            </w:tcBorders>
            <w:shd w:val="clear" w:color="000000" w:fill="FFFFFF"/>
            <w:noWrap/>
            <w:vAlign w:val="center"/>
            <w:hideMark/>
          </w:tcPr>
          <w:p w14:paraId="5E313827"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2</w:t>
            </w:r>
          </w:p>
        </w:tc>
        <w:tc>
          <w:tcPr>
            <w:tcW w:w="0" w:type="auto"/>
            <w:tcBorders>
              <w:top w:val="nil"/>
              <w:left w:val="nil"/>
              <w:bottom w:val="single" w:sz="4" w:space="0" w:color="C65911"/>
              <w:right w:val="single" w:sz="4" w:space="0" w:color="C65911"/>
            </w:tcBorders>
            <w:shd w:val="clear" w:color="000000" w:fill="FFFFFF"/>
            <w:noWrap/>
            <w:vAlign w:val="center"/>
            <w:hideMark/>
          </w:tcPr>
          <w:p w14:paraId="21441BB1"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2</w:t>
            </w:r>
          </w:p>
        </w:tc>
        <w:tc>
          <w:tcPr>
            <w:tcW w:w="0" w:type="auto"/>
            <w:tcBorders>
              <w:top w:val="nil"/>
              <w:left w:val="nil"/>
              <w:bottom w:val="single" w:sz="4" w:space="0" w:color="C65911"/>
              <w:right w:val="single" w:sz="4" w:space="0" w:color="C65911"/>
            </w:tcBorders>
            <w:shd w:val="clear" w:color="000000" w:fill="FFFFFF"/>
            <w:noWrap/>
            <w:vAlign w:val="center"/>
            <w:hideMark/>
          </w:tcPr>
          <w:p w14:paraId="4CE721E1"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100</w:t>
            </w:r>
          </w:p>
        </w:tc>
      </w:tr>
      <w:tr w:rsidR="00B35A11" w:rsidRPr="00B35A11" w14:paraId="427EE7D9" w14:textId="77777777" w:rsidTr="00B35A11">
        <w:trPr>
          <w:trHeight w:val="450"/>
        </w:trPr>
        <w:tc>
          <w:tcPr>
            <w:tcW w:w="0" w:type="auto"/>
            <w:vMerge/>
            <w:tcBorders>
              <w:top w:val="nil"/>
              <w:left w:val="single" w:sz="4" w:space="0" w:color="C65911"/>
              <w:bottom w:val="single" w:sz="4" w:space="0" w:color="C65911"/>
              <w:right w:val="single" w:sz="4" w:space="0" w:color="C65911"/>
            </w:tcBorders>
            <w:vAlign w:val="center"/>
            <w:hideMark/>
          </w:tcPr>
          <w:p w14:paraId="0652ED7F" w14:textId="77777777" w:rsidR="00B35A11" w:rsidRPr="00B35A11" w:rsidRDefault="00B35A11" w:rsidP="00B35A1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366DD36A" w14:textId="77777777" w:rsidR="00B35A11" w:rsidRPr="00B35A11" w:rsidRDefault="00B35A11" w:rsidP="00B35A1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2E545EC7" w14:textId="77777777" w:rsidR="00B35A11" w:rsidRPr="00B35A11" w:rsidRDefault="00B35A11" w:rsidP="00B35A11">
            <w:pPr>
              <w:spacing w:line="240" w:lineRule="auto"/>
              <w:rPr>
                <w:rFonts w:ascii="Arial" w:eastAsia="Times New Roman" w:hAnsi="Arial" w:cs="Arial"/>
                <w:sz w:val="16"/>
                <w:szCs w:val="16"/>
                <w:lang w:eastAsia="es-CO"/>
              </w:rPr>
            </w:pPr>
            <w:r w:rsidRPr="00B35A11">
              <w:rPr>
                <w:rFonts w:ascii="Arial" w:eastAsia="Times New Roman" w:hAnsi="Arial" w:cs="Arial"/>
                <w:sz w:val="16"/>
                <w:szCs w:val="16"/>
                <w:lang w:eastAsia="es-CO"/>
              </w:rPr>
              <w:t>Trámites legales de asociaciones de usuarios realizados  </w:t>
            </w:r>
          </w:p>
        </w:tc>
        <w:tc>
          <w:tcPr>
            <w:tcW w:w="0" w:type="auto"/>
            <w:tcBorders>
              <w:top w:val="nil"/>
              <w:left w:val="nil"/>
              <w:bottom w:val="single" w:sz="4" w:space="0" w:color="C65911"/>
              <w:right w:val="single" w:sz="4" w:space="0" w:color="C65911"/>
            </w:tcBorders>
            <w:shd w:val="clear" w:color="000000" w:fill="FFFFFF"/>
            <w:noWrap/>
            <w:vAlign w:val="center"/>
            <w:hideMark/>
          </w:tcPr>
          <w:p w14:paraId="75C4C6E4"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250</w:t>
            </w:r>
          </w:p>
        </w:tc>
        <w:tc>
          <w:tcPr>
            <w:tcW w:w="0" w:type="auto"/>
            <w:tcBorders>
              <w:top w:val="nil"/>
              <w:left w:val="nil"/>
              <w:bottom w:val="single" w:sz="4" w:space="0" w:color="C65911"/>
              <w:right w:val="single" w:sz="4" w:space="0" w:color="C65911"/>
            </w:tcBorders>
            <w:shd w:val="clear" w:color="000000" w:fill="FFFFFF"/>
            <w:noWrap/>
            <w:vAlign w:val="center"/>
            <w:hideMark/>
          </w:tcPr>
          <w:p w14:paraId="190F076D"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453</w:t>
            </w:r>
          </w:p>
        </w:tc>
        <w:tc>
          <w:tcPr>
            <w:tcW w:w="0" w:type="auto"/>
            <w:tcBorders>
              <w:top w:val="nil"/>
              <w:left w:val="nil"/>
              <w:bottom w:val="single" w:sz="4" w:space="0" w:color="C65911"/>
              <w:right w:val="single" w:sz="4" w:space="0" w:color="C65911"/>
            </w:tcBorders>
            <w:shd w:val="clear" w:color="000000" w:fill="FFFFFF"/>
            <w:noWrap/>
            <w:vAlign w:val="center"/>
            <w:hideMark/>
          </w:tcPr>
          <w:p w14:paraId="709C97F8"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181,2</w:t>
            </w:r>
          </w:p>
        </w:tc>
      </w:tr>
      <w:tr w:rsidR="00B35A11" w:rsidRPr="00B35A11" w14:paraId="11636A61" w14:textId="77777777" w:rsidTr="00B35A11">
        <w:trPr>
          <w:trHeight w:val="675"/>
        </w:trPr>
        <w:tc>
          <w:tcPr>
            <w:tcW w:w="0" w:type="auto"/>
            <w:vMerge/>
            <w:tcBorders>
              <w:top w:val="nil"/>
              <w:left w:val="single" w:sz="4" w:space="0" w:color="C65911"/>
              <w:bottom w:val="single" w:sz="4" w:space="0" w:color="C65911"/>
              <w:right w:val="single" w:sz="4" w:space="0" w:color="C65911"/>
            </w:tcBorders>
            <w:vAlign w:val="center"/>
            <w:hideMark/>
          </w:tcPr>
          <w:p w14:paraId="19915942" w14:textId="77777777" w:rsidR="00B35A11" w:rsidRPr="00B35A11" w:rsidRDefault="00B35A11" w:rsidP="00B35A1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781A0241" w14:textId="77777777" w:rsidR="00B35A11" w:rsidRPr="00B35A11" w:rsidRDefault="00B35A11" w:rsidP="00B35A1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18D56A2E" w14:textId="77777777" w:rsidR="00B35A11" w:rsidRPr="00B35A11" w:rsidRDefault="00B35A11" w:rsidP="00B35A11">
            <w:pPr>
              <w:spacing w:line="240" w:lineRule="auto"/>
              <w:rPr>
                <w:rFonts w:ascii="Arial" w:eastAsia="Times New Roman" w:hAnsi="Arial" w:cs="Arial"/>
                <w:sz w:val="16"/>
                <w:szCs w:val="16"/>
                <w:lang w:eastAsia="es-CO"/>
              </w:rPr>
            </w:pPr>
            <w:r w:rsidRPr="00B35A11">
              <w:rPr>
                <w:rFonts w:ascii="Arial" w:eastAsia="Times New Roman" w:hAnsi="Arial" w:cs="Arial"/>
                <w:sz w:val="16"/>
                <w:szCs w:val="16"/>
                <w:lang w:eastAsia="es-CO"/>
              </w:rPr>
              <w:t>Resoluciones de Presupuesto de administración, operación y conservación Distritos de Propiedad Estado expedidas</w:t>
            </w:r>
          </w:p>
        </w:tc>
        <w:tc>
          <w:tcPr>
            <w:tcW w:w="0" w:type="auto"/>
            <w:tcBorders>
              <w:top w:val="nil"/>
              <w:left w:val="nil"/>
              <w:bottom w:val="single" w:sz="4" w:space="0" w:color="C65911"/>
              <w:right w:val="single" w:sz="4" w:space="0" w:color="C65911"/>
            </w:tcBorders>
            <w:shd w:val="clear" w:color="000000" w:fill="FFFFFF"/>
            <w:noWrap/>
            <w:vAlign w:val="center"/>
            <w:hideMark/>
          </w:tcPr>
          <w:p w14:paraId="4E573636"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12</w:t>
            </w:r>
          </w:p>
        </w:tc>
        <w:tc>
          <w:tcPr>
            <w:tcW w:w="0" w:type="auto"/>
            <w:tcBorders>
              <w:top w:val="nil"/>
              <w:left w:val="nil"/>
              <w:bottom w:val="single" w:sz="4" w:space="0" w:color="C65911"/>
              <w:right w:val="single" w:sz="4" w:space="0" w:color="C65911"/>
            </w:tcBorders>
            <w:shd w:val="clear" w:color="000000" w:fill="FFFFFF"/>
            <w:noWrap/>
            <w:vAlign w:val="center"/>
            <w:hideMark/>
          </w:tcPr>
          <w:p w14:paraId="02C784BF"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12</w:t>
            </w:r>
          </w:p>
        </w:tc>
        <w:tc>
          <w:tcPr>
            <w:tcW w:w="0" w:type="auto"/>
            <w:tcBorders>
              <w:top w:val="nil"/>
              <w:left w:val="nil"/>
              <w:bottom w:val="single" w:sz="4" w:space="0" w:color="C65911"/>
              <w:right w:val="single" w:sz="4" w:space="0" w:color="C65911"/>
            </w:tcBorders>
            <w:shd w:val="clear" w:color="000000" w:fill="FFFFFF"/>
            <w:noWrap/>
            <w:vAlign w:val="center"/>
            <w:hideMark/>
          </w:tcPr>
          <w:p w14:paraId="3B3C3FAC"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100</w:t>
            </w:r>
          </w:p>
        </w:tc>
      </w:tr>
      <w:tr w:rsidR="00B35A11" w:rsidRPr="00B35A11" w14:paraId="69584C63" w14:textId="77777777" w:rsidTr="00B35A11">
        <w:trPr>
          <w:trHeight w:val="300"/>
        </w:trPr>
        <w:tc>
          <w:tcPr>
            <w:tcW w:w="0" w:type="auto"/>
            <w:vMerge/>
            <w:tcBorders>
              <w:top w:val="nil"/>
              <w:left w:val="single" w:sz="4" w:space="0" w:color="C65911"/>
              <w:bottom w:val="single" w:sz="4" w:space="0" w:color="C65911"/>
              <w:right w:val="single" w:sz="4" w:space="0" w:color="C65911"/>
            </w:tcBorders>
            <w:vAlign w:val="center"/>
            <w:hideMark/>
          </w:tcPr>
          <w:p w14:paraId="2DF4BAE5" w14:textId="77777777" w:rsidR="00B35A11" w:rsidRPr="00B35A11" w:rsidRDefault="00B35A11" w:rsidP="00B35A1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20B2AAC0" w14:textId="77777777" w:rsidR="00B35A11" w:rsidRPr="00B35A11" w:rsidRDefault="00B35A11" w:rsidP="00B35A1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014D4D23" w14:textId="4018A2D3" w:rsidR="00B35A11" w:rsidRPr="00B35A11" w:rsidRDefault="00B35A11" w:rsidP="00B35A11">
            <w:pPr>
              <w:spacing w:line="240" w:lineRule="auto"/>
              <w:rPr>
                <w:rFonts w:ascii="Arial" w:eastAsia="Times New Roman" w:hAnsi="Arial" w:cs="Arial"/>
                <w:sz w:val="16"/>
                <w:szCs w:val="16"/>
                <w:lang w:eastAsia="es-CO"/>
              </w:rPr>
            </w:pPr>
            <w:r w:rsidRPr="00B35A11">
              <w:rPr>
                <w:rFonts w:ascii="Arial" w:eastAsia="Times New Roman" w:hAnsi="Arial" w:cs="Arial"/>
                <w:sz w:val="16"/>
                <w:szCs w:val="16"/>
                <w:lang w:eastAsia="es-CO"/>
              </w:rPr>
              <w:t>Recaudo de Cartera</w:t>
            </w:r>
          </w:p>
        </w:tc>
        <w:tc>
          <w:tcPr>
            <w:tcW w:w="0" w:type="auto"/>
            <w:tcBorders>
              <w:top w:val="nil"/>
              <w:left w:val="nil"/>
              <w:bottom w:val="single" w:sz="4" w:space="0" w:color="C65911"/>
              <w:right w:val="single" w:sz="4" w:space="0" w:color="C65911"/>
            </w:tcBorders>
            <w:shd w:val="clear" w:color="000000" w:fill="FFFFFF"/>
            <w:noWrap/>
            <w:vAlign w:val="center"/>
            <w:hideMark/>
          </w:tcPr>
          <w:p w14:paraId="0D94F2D6"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671.080.556</w:t>
            </w:r>
          </w:p>
        </w:tc>
        <w:tc>
          <w:tcPr>
            <w:tcW w:w="0" w:type="auto"/>
            <w:tcBorders>
              <w:top w:val="nil"/>
              <w:left w:val="nil"/>
              <w:bottom w:val="single" w:sz="4" w:space="0" w:color="C65911"/>
              <w:right w:val="single" w:sz="4" w:space="0" w:color="C65911"/>
            </w:tcBorders>
            <w:shd w:val="clear" w:color="000000" w:fill="FFFFFF"/>
            <w:noWrap/>
            <w:vAlign w:val="center"/>
            <w:hideMark/>
          </w:tcPr>
          <w:p w14:paraId="2634BB49"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435.208.849</w:t>
            </w:r>
          </w:p>
        </w:tc>
        <w:tc>
          <w:tcPr>
            <w:tcW w:w="0" w:type="auto"/>
            <w:tcBorders>
              <w:top w:val="nil"/>
              <w:left w:val="nil"/>
              <w:bottom w:val="single" w:sz="4" w:space="0" w:color="C65911"/>
              <w:right w:val="single" w:sz="4" w:space="0" w:color="C65911"/>
            </w:tcBorders>
            <w:shd w:val="clear" w:color="000000" w:fill="FFFFFF"/>
            <w:noWrap/>
            <w:vAlign w:val="center"/>
            <w:hideMark/>
          </w:tcPr>
          <w:p w14:paraId="50019FB2"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64,85</w:t>
            </w:r>
          </w:p>
        </w:tc>
      </w:tr>
      <w:tr w:rsidR="00B35A11" w:rsidRPr="00B35A11" w14:paraId="7951DCB0" w14:textId="77777777" w:rsidTr="00B35A11">
        <w:trPr>
          <w:trHeight w:val="675"/>
        </w:trPr>
        <w:tc>
          <w:tcPr>
            <w:tcW w:w="0" w:type="auto"/>
            <w:vMerge/>
            <w:tcBorders>
              <w:top w:val="nil"/>
              <w:left w:val="single" w:sz="4" w:space="0" w:color="C65911"/>
              <w:bottom w:val="single" w:sz="4" w:space="0" w:color="C65911"/>
              <w:right w:val="single" w:sz="4" w:space="0" w:color="C65911"/>
            </w:tcBorders>
            <w:vAlign w:val="center"/>
            <w:hideMark/>
          </w:tcPr>
          <w:p w14:paraId="7B775684" w14:textId="77777777" w:rsidR="00B35A11" w:rsidRPr="00B35A11" w:rsidRDefault="00B35A11" w:rsidP="00B35A1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2C3EFD04" w14:textId="77777777" w:rsidR="00B35A11" w:rsidRPr="00B35A11" w:rsidRDefault="00B35A11" w:rsidP="00B35A1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077D4E0F" w14:textId="77777777" w:rsidR="00B35A11" w:rsidRPr="00B35A11" w:rsidRDefault="00B35A11" w:rsidP="00B35A11">
            <w:pPr>
              <w:spacing w:line="240" w:lineRule="auto"/>
              <w:rPr>
                <w:rFonts w:ascii="Arial" w:eastAsia="Times New Roman" w:hAnsi="Arial" w:cs="Arial"/>
                <w:sz w:val="16"/>
                <w:szCs w:val="16"/>
                <w:lang w:eastAsia="es-CO"/>
              </w:rPr>
            </w:pPr>
            <w:r w:rsidRPr="00B35A11">
              <w:rPr>
                <w:rFonts w:ascii="Arial" w:eastAsia="Times New Roman" w:hAnsi="Arial" w:cs="Arial"/>
                <w:sz w:val="16"/>
                <w:szCs w:val="16"/>
                <w:lang w:eastAsia="es-CO"/>
              </w:rPr>
              <w:t>Proyectos Estratégicos de Adecuación de Tierras con Servicio de Administración, Operación y Mantenimiento - AOM</w:t>
            </w:r>
          </w:p>
        </w:tc>
        <w:tc>
          <w:tcPr>
            <w:tcW w:w="0" w:type="auto"/>
            <w:tcBorders>
              <w:top w:val="nil"/>
              <w:left w:val="nil"/>
              <w:bottom w:val="single" w:sz="4" w:space="0" w:color="C65911"/>
              <w:right w:val="single" w:sz="4" w:space="0" w:color="C65911"/>
            </w:tcBorders>
            <w:shd w:val="clear" w:color="000000" w:fill="FFFFFF"/>
            <w:noWrap/>
            <w:vAlign w:val="center"/>
            <w:hideMark/>
          </w:tcPr>
          <w:p w14:paraId="6D28537D"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3</w:t>
            </w:r>
          </w:p>
        </w:tc>
        <w:tc>
          <w:tcPr>
            <w:tcW w:w="0" w:type="auto"/>
            <w:tcBorders>
              <w:top w:val="nil"/>
              <w:left w:val="nil"/>
              <w:bottom w:val="single" w:sz="4" w:space="0" w:color="C65911"/>
              <w:right w:val="single" w:sz="4" w:space="0" w:color="C65911"/>
            </w:tcBorders>
            <w:shd w:val="clear" w:color="000000" w:fill="FFFFFF"/>
            <w:noWrap/>
            <w:vAlign w:val="center"/>
            <w:hideMark/>
          </w:tcPr>
          <w:p w14:paraId="3F17CB89"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3</w:t>
            </w:r>
          </w:p>
        </w:tc>
        <w:tc>
          <w:tcPr>
            <w:tcW w:w="0" w:type="auto"/>
            <w:tcBorders>
              <w:top w:val="nil"/>
              <w:left w:val="nil"/>
              <w:bottom w:val="single" w:sz="4" w:space="0" w:color="C65911"/>
              <w:right w:val="single" w:sz="4" w:space="0" w:color="C65911"/>
            </w:tcBorders>
            <w:shd w:val="clear" w:color="000000" w:fill="FFFFFF"/>
            <w:noWrap/>
            <w:vAlign w:val="center"/>
            <w:hideMark/>
          </w:tcPr>
          <w:p w14:paraId="0EE81A9E"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100</w:t>
            </w:r>
          </w:p>
        </w:tc>
      </w:tr>
      <w:tr w:rsidR="00B35A11" w:rsidRPr="00B35A11" w14:paraId="0F25599E" w14:textId="77777777" w:rsidTr="00B35A11">
        <w:trPr>
          <w:trHeight w:val="300"/>
        </w:trPr>
        <w:tc>
          <w:tcPr>
            <w:tcW w:w="0" w:type="auto"/>
            <w:vMerge/>
            <w:tcBorders>
              <w:top w:val="nil"/>
              <w:left w:val="single" w:sz="4" w:space="0" w:color="C65911"/>
              <w:bottom w:val="single" w:sz="4" w:space="0" w:color="C65911"/>
              <w:right w:val="single" w:sz="4" w:space="0" w:color="C65911"/>
            </w:tcBorders>
            <w:vAlign w:val="center"/>
            <w:hideMark/>
          </w:tcPr>
          <w:p w14:paraId="548C3C1B" w14:textId="77777777" w:rsidR="00B35A11" w:rsidRPr="00B35A11" w:rsidRDefault="00B35A11" w:rsidP="00B35A1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22EAAE81" w14:textId="77777777" w:rsidR="00B35A11" w:rsidRPr="00B35A11" w:rsidRDefault="00B35A11" w:rsidP="00B35A1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20354469" w14:textId="77777777" w:rsidR="00B35A11" w:rsidRPr="00B35A11" w:rsidRDefault="00B35A11" w:rsidP="00B35A11">
            <w:pPr>
              <w:spacing w:line="240" w:lineRule="auto"/>
              <w:rPr>
                <w:rFonts w:ascii="Arial" w:eastAsia="Times New Roman" w:hAnsi="Arial" w:cs="Arial"/>
                <w:sz w:val="16"/>
                <w:szCs w:val="16"/>
                <w:lang w:eastAsia="es-CO"/>
              </w:rPr>
            </w:pPr>
            <w:r w:rsidRPr="00B35A11">
              <w:rPr>
                <w:rFonts w:ascii="Arial" w:eastAsia="Times New Roman" w:hAnsi="Arial" w:cs="Arial"/>
                <w:sz w:val="16"/>
                <w:szCs w:val="16"/>
                <w:lang w:eastAsia="es-CO"/>
              </w:rPr>
              <w:t>Proyectos de adecuación de tierras revisados  </w:t>
            </w:r>
          </w:p>
        </w:tc>
        <w:tc>
          <w:tcPr>
            <w:tcW w:w="0" w:type="auto"/>
            <w:tcBorders>
              <w:top w:val="nil"/>
              <w:left w:val="nil"/>
              <w:bottom w:val="single" w:sz="4" w:space="0" w:color="C65911"/>
              <w:right w:val="single" w:sz="4" w:space="0" w:color="C65911"/>
            </w:tcBorders>
            <w:shd w:val="clear" w:color="000000" w:fill="FFFFFF"/>
            <w:noWrap/>
            <w:vAlign w:val="center"/>
            <w:hideMark/>
          </w:tcPr>
          <w:p w14:paraId="368E36CE"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15</w:t>
            </w:r>
          </w:p>
        </w:tc>
        <w:tc>
          <w:tcPr>
            <w:tcW w:w="0" w:type="auto"/>
            <w:tcBorders>
              <w:top w:val="nil"/>
              <w:left w:val="nil"/>
              <w:bottom w:val="single" w:sz="4" w:space="0" w:color="C65911"/>
              <w:right w:val="single" w:sz="4" w:space="0" w:color="C65911"/>
            </w:tcBorders>
            <w:shd w:val="clear" w:color="000000" w:fill="FFFFFF"/>
            <w:noWrap/>
            <w:vAlign w:val="center"/>
            <w:hideMark/>
          </w:tcPr>
          <w:p w14:paraId="08D93B54"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16</w:t>
            </w:r>
          </w:p>
        </w:tc>
        <w:tc>
          <w:tcPr>
            <w:tcW w:w="0" w:type="auto"/>
            <w:tcBorders>
              <w:top w:val="nil"/>
              <w:left w:val="nil"/>
              <w:bottom w:val="single" w:sz="4" w:space="0" w:color="C65911"/>
              <w:right w:val="single" w:sz="4" w:space="0" w:color="C65911"/>
            </w:tcBorders>
            <w:shd w:val="clear" w:color="000000" w:fill="FFFFFF"/>
            <w:noWrap/>
            <w:vAlign w:val="center"/>
            <w:hideMark/>
          </w:tcPr>
          <w:p w14:paraId="10C5CBBA"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106,67</w:t>
            </w:r>
          </w:p>
        </w:tc>
      </w:tr>
      <w:tr w:rsidR="00B35A11" w:rsidRPr="00B35A11" w14:paraId="2B80D5A0" w14:textId="77777777" w:rsidTr="00B35A11">
        <w:trPr>
          <w:trHeight w:val="450"/>
        </w:trPr>
        <w:tc>
          <w:tcPr>
            <w:tcW w:w="0" w:type="auto"/>
            <w:vMerge/>
            <w:tcBorders>
              <w:top w:val="nil"/>
              <w:left w:val="single" w:sz="4" w:space="0" w:color="C65911"/>
              <w:bottom w:val="single" w:sz="4" w:space="0" w:color="C65911"/>
              <w:right w:val="single" w:sz="4" w:space="0" w:color="C65911"/>
            </w:tcBorders>
            <w:vAlign w:val="center"/>
            <w:hideMark/>
          </w:tcPr>
          <w:p w14:paraId="26EBBAF9" w14:textId="77777777" w:rsidR="00B35A11" w:rsidRPr="00B35A11" w:rsidRDefault="00B35A11" w:rsidP="00B35A1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3C709B41" w14:textId="77777777" w:rsidR="00B35A11" w:rsidRPr="00B35A11" w:rsidRDefault="00B35A11" w:rsidP="00B35A1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4700DA50" w14:textId="284A58EC" w:rsidR="00B35A11" w:rsidRPr="00B35A11" w:rsidRDefault="00B35A11" w:rsidP="00B35A11">
            <w:pPr>
              <w:spacing w:line="240" w:lineRule="auto"/>
              <w:rPr>
                <w:rFonts w:ascii="Arial" w:eastAsia="Times New Roman" w:hAnsi="Arial" w:cs="Arial"/>
                <w:sz w:val="16"/>
                <w:szCs w:val="16"/>
                <w:lang w:eastAsia="es-CO"/>
              </w:rPr>
            </w:pPr>
            <w:r w:rsidRPr="00B35A11">
              <w:rPr>
                <w:rFonts w:ascii="Arial" w:eastAsia="Times New Roman" w:hAnsi="Arial" w:cs="Arial"/>
                <w:sz w:val="16"/>
                <w:szCs w:val="16"/>
                <w:lang w:eastAsia="es-CO"/>
              </w:rPr>
              <w:t>Hectáreas con estudios de pre inversión para adecuación de tierras elaborados y entregados</w:t>
            </w:r>
          </w:p>
        </w:tc>
        <w:tc>
          <w:tcPr>
            <w:tcW w:w="0" w:type="auto"/>
            <w:tcBorders>
              <w:top w:val="nil"/>
              <w:left w:val="nil"/>
              <w:bottom w:val="single" w:sz="4" w:space="0" w:color="C65911"/>
              <w:right w:val="single" w:sz="4" w:space="0" w:color="C65911"/>
            </w:tcBorders>
            <w:shd w:val="clear" w:color="000000" w:fill="FFFFFF"/>
            <w:noWrap/>
            <w:vAlign w:val="center"/>
            <w:hideMark/>
          </w:tcPr>
          <w:p w14:paraId="06C416C4"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4423</w:t>
            </w:r>
          </w:p>
        </w:tc>
        <w:tc>
          <w:tcPr>
            <w:tcW w:w="0" w:type="auto"/>
            <w:tcBorders>
              <w:top w:val="nil"/>
              <w:left w:val="nil"/>
              <w:bottom w:val="single" w:sz="4" w:space="0" w:color="C65911"/>
              <w:right w:val="single" w:sz="4" w:space="0" w:color="C65911"/>
            </w:tcBorders>
            <w:shd w:val="clear" w:color="000000" w:fill="FFFFFF"/>
            <w:noWrap/>
            <w:vAlign w:val="center"/>
            <w:hideMark/>
          </w:tcPr>
          <w:p w14:paraId="2BAA1FAB"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3668</w:t>
            </w:r>
          </w:p>
        </w:tc>
        <w:tc>
          <w:tcPr>
            <w:tcW w:w="0" w:type="auto"/>
            <w:tcBorders>
              <w:top w:val="nil"/>
              <w:left w:val="nil"/>
              <w:bottom w:val="single" w:sz="4" w:space="0" w:color="C65911"/>
              <w:right w:val="single" w:sz="4" w:space="0" w:color="C65911"/>
            </w:tcBorders>
            <w:shd w:val="clear" w:color="000000" w:fill="FFFFFF"/>
            <w:noWrap/>
            <w:vAlign w:val="center"/>
            <w:hideMark/>
          </w:tcPr>
          <w:p w14:paraId="388D9B05"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82,93</w:t>
            </w:r>
          </w:p>
        </w:tc>
      </w:tr>
      <w:tr w:rsidR="00B35A11" w:rsidRPr="00B35A11" w14:paraId="75C188B7" w14:textId="77777777" w:rsidTr="00B35A11">
        <w:trPr>
          <w:trHeight w:val="450"/>
        </w:trPr>
        <w:tc>
          <w:tcPr>
            <w:tcW w:w="0" w:type="auto"/>
            <w:vMerge/>
            <w:tcBorders>
              <w:top w:val="nil"/>
              <w:left w:val="single" w:sz="4" w:space="0" w:color="C65911"/>
              <w:bottom w:val="single" w:sz="4" w:space="0" w:color="C65911"/>
              <w:right w:val="single" w:sz="4" w:space="0" w:color="C65911"/>
            </w:tcBorders>
            <w:vAlign w:val="center"/>
            <w:hideMark/>
          </w:tcPr>
          <w:p w14:paraId="0890278E" w14:textId="77777777" w:rsidR="00B35A11" w:rsidRPr="00B35A11" w:rsidRDefault="00B35A11" w:rsidP="00B35A1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1D4A308E" w14:textId="77777777" w:rsidR="00B35A11" w:rsidRPr="00B35A11" w:rsidRDefault="00B35A11" w:rsidP="00B35A1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42357361" w14:textId="77777777" w:rsidR="00B35A11" w:rsidRPr="00B35A11" w:rsidRDefault="00B35A11" w:rsidP="00B35A11">
            <w:pPr>
              <w:spacing w:line="240" w:lineRule="auto"/>
              <w:rPr>
                <w:rFonts w:ascii="Arial" w:eastAsia="Times New Roman" w:hAnsi="Arial" w:cs="Arial"/>
                <w:sz w:val="16"/>
                <w:szCs w:val="16"/>
                <w:lang w:eastAsia="es-CO"/>
              </w:rPr>
            </w:pPr>
            <w:r w:rsidRPr="00B35A11">
              <w:rPr>
                <w:rFonts w:ascii="Arial" w:eastAsia="Times New Roman" w:hAnsi="Arial" w:cs="Arial"/>
                <w:sz w:val="16"/>
                <w:szCs w:val="16"/>
                <w:lang w:eastAsia="es-CO"/>
              </w:rPr>
              <w:t>Hectáreas con distritos de adecuación de tierras construidos y ampliados entregadas  </w:t>
            </w:r>
          </w:p>
        </w:tc>
        <w:tc>
          <w:tcPr>
            <w:tcW w:w="0" w:type="auto"/>
            <w:tcBorders>
              <w:top w:val="nil"/>
              <w:left w:val="nil"/>
              <w:bottom w:val="single" w:sz="4" w:space="0" w:color="C65911"/>
              <w:right w:val="single" w:sz="4" w:space="0" w:color="C65911"/>
            </w:tcBorders>
            <w:shd w:val="clear" w:color="000000" w:fill="FFFFFF"/>
            <w:noWrap/>
            <w:vAlign w:val="center"/>
            <w:hideMark/>
          </w:tcPr>
          <w:p w14:paraId="17982822"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2606</w:t>
            </w:r>
          </w:p>
        </w:tc>
        <w:tc>
          <w:tcPr>
            <w:tcW w:w="0" w:type="auto"/>
            <w:tcBorders>
              <w:top w:val="nil"/>
              <w:left w:val="nil"/>
              <w:bottom w:val="single" w:sz="4" w:space="0" w:color="C65911"/>
              <w:right w:val="single" w:sz="4" w:space="0" w:color="C65911"/>
            </w:tcBorders>
            <w:shd w:val="clear" w:color="000000" w:fill="FFFFFF"/>
            <w:noWrap/>
            <w:vAlign w:val="center"/>
            <w:hideMark/>
          </w:tcPr>
          <w:p w14:paraId="4348564D"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0</w:t>
            </w:r>
          </w:p>
        </w:tc>
        <w:tc>
          <w:tcPr>
            <w:tcW w:w="0" w:type="auto"/>
            <w:tcBorders>
              <w:top w:val="nil"/>
              <w:left w:val="nil"/>
              <w:bottom w:val="single" w:sz="4" w:space="0" w:color="C65911"/>
              <w:right w:val="single" w:sz="4" w:space="0" w:color="C65911"/>
            </w:tcBorders>
            <w:shd w:val="clear" w:color="000000" w:fill="FFFFFF"/>
            <w:noWrap/>
            <w:vAlign w:val="center"/>
            <w:hideMark/>
          </w:tcPr>
          <w:p w14:paraId="4923996B"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0</w:t>
            </w:r>
          </w:p>
        </w:tc>
      </w:tr>
      <w:tr w:rsidR="00B35A11" w:rsidRPr="00B35A11" w14:paraId="0F0CC1CA" w14:textId="77777777" w:rsidTr="00B35A11">
        <w:trPr>
          <w:trHeight w:val="450"/>
        </w:trPr>
        <w:tc>
          <w:tcPr>
            <w:tcW w:w="0" w:type="auto"/>
            <w:vMerge/>
            <w:tcBorders>
              <w:top w:val="nil"/>
              <w:left w:val="single" w:sz="4" w:space="0" w:color="C65911"/>
              <w:bottom w:val="single" w:sz="4" w:space="0" w:color="C65911"/>
              <w:right w:val="single" w:sz="4" w:space="0" w:color="C65911"/>
            </w:tcBorders>
            <w:vAlign w:val="center"/>
            <w:hideMark/>
          </w:tcPr>
          <w:p w14:paraId="1CA6D56F" w14:textId="77777777" w:rsidR="00B35A11" w:rsidRPr="00B35A11" w:rsidRDefault="00B35A11" w:rsidP="00B35A1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4756CE07" w14:textId="77777777" w:rsidR="00B35A11" w:rsidRPr="00B35A11" w:rsidRDefault="00B35A11" w:rsidP="00B35A1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682AC00D" w14:textId="77777777" w:rsidR="00B35A11" w:rsidRPr="00B35A11" w:rsidRDefault="00B35A11" w:rsidP="00B35A11">
            <w:pPr>
              <w:spacing w:line="240" w:lineRule="auto"/>
              <w:rPr>
                <w:rFonts w:ascii="Arial" w:eastAsia="Times New Roman" w:hAnsi="Arial" w:cs="Arial"/>
                <w:sz w:val="16"/>
                <w:szCs w:val="16"/>
                <w:lang w:eastAsia="es-CO"/>
              </w:rPr>
            </w:pPr>
            <w:r w:rsidRPr="00B35A11">
              <w:rPr>
                <w:rFonts w:ascii="Arial" w:eastAsia="Times New Roman" w:hAnsi="Arial" w:cs="Arial"/>
                <w:sz w:val="16"/>
                <w:szCs w:val="16"/>
                <w:lang w:eastAsia="es-CO"/>
              </w:rPr>
              <w:t>Hectáreas en proceso de ejecución para construcción o ampliación de distritos</w:t>
            </w:r>
          </w:p>
        </w:tc>
        <w:tc>
          <w:tcPr>
            <w:tcW w:w="0" w:type="auto"/>
            <w:tcBorders>
              <w:top w:val="nil"/>
              <w:left w:val="nil"/>
              <w:bottom w:val="single" w:sz="4" w:space="0" w:color="C65911"/>
              <w:right w:val="single" w:sz="4" w:space="0" w:color="C65911"/>
            </w:tcBorders>
            <w:shd w:val="clear" w:color="000000" w:fill="FFFFFF"/>
            <w:noWrap/>
            <w:vAlign w:val="center"/>
            <w:hideMark/>
          </w:tcPr>
          <w:p w14:paraId="4B16A6F0"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100</w:t>
            </w:r>
          </w:p>
        </w:tc>
        <w:tc>
          <w:tcPr>
            <w:tcW w:w="0" w:type="auto"/>
            <w:tcBorders>
              <w:top w:val="nil"/>
              <w:left w:val="nil"/>
              <w:bottom w:val="single" w:sz="4" w:space="0" w:color="C65911"/>
              <w:right w:val="single" w:sz="4" w:space="0" w:color="C65911"/>
            </w:tcBorders>
            <w:shd w:val="clear" w:color="000000" w:fill="FFFFFF"/>
            <w:noWrap/>
            <w:vAlign w:val="center"/>
            <w:hideMark/>
          </w:tcPr>
          <w:p w14:paraId="3F0F1476"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0</w:t>
            </w:r>
          </w:p>
        </w:tc>
        <w:tc>
          <w:tcPr>
            <w:tcW w:w="0" w:type="auto"/>
            <w:tcBorders>
              <w:top w:val="nil"/>
              <w:left w:val="nil"/>
              <w:bottom w:val="single" w:sz="4" w:space="0" w:color="C65911"/>
              <w:right w:val="single" w:sz="4" w:space="0" w:color="C65911"/>
            </w:tcBorders>
            <w:shd w:val="clear" w:color="000000" w:fill="FFFFFF"/>
            <w:noWrap/>
            <w:vAlign w:val="center"/>
            <w:hideMark/>
          </w:tcPr>
          <w:p w14:paraId="4090D373"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0</w:t>
            </w:r>
          </w:p>
        </w:tc>
      </w:tr>
      <w:tr w:rsidR="00B35A11" w:rsidRPr="00B35A11" w14:paraId="69ABB2CC" w14:textId="77777777" w:rsidTr="00B35A11">
        <w:trPr>
          <w:trHeight w:val="450"/>
        </w:trPr>
        <w:tc>
          <w:tcPr>
            <w:tcW w:w="0" w:type="auto"/>
            <w:vMerge/>
            <w:tcBorders>
              <w:top w:val="nil"/>
              <w:left w:val="single" w:sz="4" w:space="0" w:color="C65911"/>
              <w:bottom w:val="single" w:sz="4" w:space="0" w:color="C65911"/>
              <w:right w:val="single" w:sz="4" w:space="0" w:color="C65911"/>
            </w:tcBorders>
            <w:vAlign w:val="center"/>
            <w:hideMark/>
          </w:tcPr>
          <w:p w14:paraId="77732225" w14:textId="77777777" w:rsidR="00B35A11" w:rsidRPr="00B35A11" w:rsidRDefault="00B35A11" w:rsidP="00B35A1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16F1D563" w14:textId="77777777" w:rsidR="00B35A11" w:rsidRPr="00B35A11" w:rsidRDefault="00B35A11" w:rsidP="00B35A1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5693F8D3" w14:textId="77777777" w:rsidR="00B35A11" w:rsidRPr="00B35A11" w:rsidRDefault="00B35A11" w:rsidP="00B35A11">
            <w:pPr>
              <w:spacing w:line="240" w:lineRule="auto"/>
              <w:rPr>
                <w:rFonts w:ascii="Arial" w:eastAsia="Times New Roman" w:hAnsi="Arial" w:cs="Arial"/>
                <w:sz w:val="16"/>
                <w:szCs w:val="16"/>
                <w:lang w:eastAsia="es-CO"/>
              </w:rPr>
            </w:pPr>
            <w:r w:rsidRPr="00B35A11">
              <w:rPr>
                <w:rFonts w:ascii="Arial" w:eastAsia="Times New Roman" w:hAnsi="Arial" w:cs="Arial"/>
                <w:sz w:val="16"/>
                <w:szCs w:val="16"/>
                <w:lang w:eastAsia="es-CO"/>
              </w:rPr>
              <w:t>Hectáreas en proceso de ejecución para estudios de pre inversión.</w:t>
            </w:r>
          </w:p>
        </w:tc>
        <w:tc>
          <w:tcPr>
            <w:tcW w:w="0" w:type="auto"/>
            <w:tcBorders>
              <w:top w:val="nil"/>
              <w:left w:val="nil"/>
              <w:bottom w:val="single" w:sz="4" w:space="0" w:color="C65911"/>
              <w:right w:val="single" w:sz="4" w:space="0" w:color="C65911"/>
            </w:tcBorders>
            <w:shd w:val="clear" w:color="000000" w:fill="FFFFFF"/>
            <w:noWrap/>
            <w:vAlign w:val="center"/>
            <w:hideMark/>
          </w:tcPr>
          <w:p w14:paraId="05BDA9E5"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666</w:t>
            </w:r>
          </w:p>
        </w:tc>
        <w:tc>
          <w:tcPr>
            <w:tcW w:w="0" w:type="auto"/>
            <w:tcBorders>
              <w:top w:val="nil"/>
              <w:left w:val="nil"/>
              <w:bottom w:val="single" w:sz="4" w:space="0" w:color="C65911"/>
              <w:right w:val="single" w:sz="4" w:space="0" w:color="C65911"/>
            </w:tcBorders>
            <w:shd w:val="clear" w:color="000000" w:fill="FFFFFF"/>
            <w:noWrap/>
            <w:vAlign w:val="center"/>
            <w:hideMark/>
          </w:tcPr>
          <w:p w14:paraId="582B779A"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7375</w:t>
            </w:r>
          </w:p>
        </w:tc>
        <w:tc>
          <w:tcPr>
            <w:tcW w:w="0" w:type="auto"/>
            <w:tcBorders>
              <w:top w:val="nil"/>
              <w:left w:val="nil"/>
              <w:bottom w:val="single" w:sz="4" w:space="0" w:color="C65911"/>
              <w:right w:val="single" w:sz="4" w:space="0" w:color="C65911"/>
            </w:tcBorders>
            <w:shd w:val="clear" w:color="000000" w:fill="FFFFFF"/>
            <w:noWrap/>
            <w:vAlign w:val="center"/>
            <w:hideMark/>
          </w:tcPr>
          <w:p w14:paraId="16983EBE"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1107,36</w:t>
            </w:r>
          </w:p>
        </w:tc>
      </w:tr>
      <w:tr w:rsidR="00B35A11" w:rsidRPr="00B35A11" w14:paraId="77472D2B" w14:textId="77777777" w:rsidTr="00B35A11">
        <w:trPr>
          <w:trHeight w:val="675"/>
        </w:trPr>
        <w:tc>
          <w:tcPr>
            <w:tcW w:w="0" w:type="auto"/>
            <w:vMerge/>
            <w:tcBorders>
              <w:top w:val="nil"/>
              <w:left w:val="single" w:sz="4" w:space="0" w:color="C65911"/>
              <w:bottom w:val="single" w:sz="4" w:space="0" w:color="C65911"/>
              <w:right w:val="single" w:sz="4" w:space="0" w:color="C65911"/>
            </w:tcBorders>
            <w:vAlign w:val="center"/>
            <w:hideMark/>
          </w:tcPr>
          <w:p w14:paraId="7AF729A7" w14:textId="77777777" w:rsidR="00B35A11" w:rsidRPr="00B35A11" w:rsidRDefault="00B35A11" w:rsidP="00B35A1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7705DAEF" w14:textId="77777777" w:rsidR="00B35A11" w:rsidRPr="00B35A11" w:rsidRDefault="00B35A11" w:rsidP="00B35A1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36ACF8FD" w14:textId="77777777" w:rsidR="00B35A11" w:rsidRPr="00B35A11" w:rsidRDefault="00B35A11" w:rsidP="00B35A11">
            <w:pPr>
              <w:spacing w:line="240" w:lineRule="auto"/>
              <w:rPr>
                <w:rFonts w:ascii="Arial" w:eastAsia="Times New Roman" w:hAnsi="Arial" w:cs="Arial"/>
                <w:sz w:val="16"/>
                <w:szCs w:val="16"/>
                <w:lang w:eastAsia="es-CO"/>
              </w:rPr>
            </w:pPr>
            <w:r w:rsidRPr="00B35A11">
              <w:rPr>
                <w:rFonts w:ascii="Arial" w:eastAsia="Times New Roman" w:hAnsi="Arial" w:cs="Arial"/>
                <w:sz w:val="16"/>
                <w:szCs w:val="16"/>
                <w:lang w:eastAsia="es-CO"/>
              </w:rPr>
              <w:t>Hectáreas en proceso de ejecución para rehabilitación, complementación o modernización de distritos</w:t>
            </w:r>
          </w:p>
        </w:tc>
        <w:tc>
          <w:tcPr>
            <w:tcW w:w="0" w:type="auto"/>
            <w:tcBorders>
              <w:top w:val="nil"/>
              <w:left w:val="nil"/>
              <w:bottom w:val="single" w:sz="4" w:space="0" w:color="C65911"/>
              <w:right w:val="single" w:sz="4" w:space="0" w:color="C65911"/>
            </w:tcBorders>
            <w:shd w:val="clear" w:color="000000" w:fill="FFFFFF"/>
            <w:noWrap/>
            <w:vAlign w:val="center"/>
            <w:hideMark/>
          </w:tcPr>
          <w:p w14:paraId="24D8C69F"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24591</w:t>
            </w:r>
          </w:p>
        </w:tc>
        <w:tc>
          <w:tcPr>
            <w:tcW w:w="0" w:type="auto"/>
            <w:tcBorders>
              <w:top w:val="nil"/>
              <w:left w:val="nil"/>
              <w:bottom w:val="single" w:sz="4" w:space="0" w:color="C65911"/>
              <w:right w:val="single" w:sz="4" w:space="0" w:color="C65911"/>
            </w:tcBorders>
            <w:shd w:val="clear" w:color="000000" w:fill="FFFFFF"/>
            <w:noWrap/>
            <w:vAlign w:val="center"/>
            <w:hideMark/>
          </w:tcPr>
          <w:p w14:paraId="2B488AE5"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0</w:t>
            </w:r>
          </w:p>
        </w:tc>
        <w:tc>
          <w:tcPr>
            <w:tcW w:w="0" w:type="auto"/>
            <w:tcBorders>
              <w:top w:val="nil"/>
              <w:left w:val="nil"/>
              <w:bottom w:val="single" w:sz="4" w:space="0" w:color="C65911"/>
              <w:right w:val="single" w:sz="4" w:space="0" w:color="C65911"/>
            </w:tcBorders>
            <w:shd w:val="clear" w:color="000000" w:fill="FFFFFF"/>
            <w:noWrap/>
            <w:vAlign w:val="center"/>
            <w:hideMark/>
          </w:tcPr>
          <w:p w14:paraId="19053176"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0</w:t>
            </w:r>
          </w:p>
        </w:tc>
      </w:tr>
      <w:tr w:rsidR="00B35A11" w:rsidRPr="00B35A11" w14:paraId="6044FAEC" w14:textId="77777777" w:rsidTr="00B35A11">
        <w:trPr>
          <w:trHeight w:val="675"/>
        </w:trPr>
        <w:tc>
          <w:tcPr>
            <w:tcW w:w="0" w:type="auto"/>
            <w:vMerge/>
            <w:tcBorders>
              <w:top w:val="nil"/>
              <w:left w:val="single" w:sz="4" w:space="0" w:color="C65911"/>
              <w:bottom w:val="single" w:sz="4" w:space="0" w:color="C65911"/>
              <w:right w:val="single" w:sz="4" w:space="0" w:color="C65911"/>
            </w:tcBorders>
            <w:vAlign w:val="center"/>
            <w:hideMark/>
          </w:tcPr>
          <w:p w14:paraId="009CB865" w14:textId="77777777" w:rsidR="00B35A11" w:rsidRPr="00B35A11" w:rsidRDefault="00B35A11" w:rsidP="00B35A11">
            <w:pPr>
              <w:spacing w:line="240" w:lineRule="auto"/>
              <w:rPr>
                <w:rFonts w:ascii="Arial" w:eastAsia="Times New Roman" w:hAnsi="Arial" w:cs="Arial"/>
                <w:sz w:val="18"/>
                <w:szCs w:val="18"/>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175AB237" w14:textId="77777777" w:rsidR="00B35A11" w:rsidRPr="00B35A11" w:rsidRDefault="00B35A11" w:rsidP="00B35A11">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0D73B250" w14:textId="77777777" w:rsidR="00B35A11" w:rsidRPr="00B35A11" w:rsidRDefault="00B35A11" w:rsidP="00B35A11">
            <w:pPr>
              <w:spacing w:line="240" w:lineRule="auto"/>
              <w:rPr>
                <w:rFonts w:ascii="Arial" w:eastAsia="Times New Roman" w:hAnsi="Arial" w:cs="Arial"/>
                <w:sz w:val="16"/>
                <w:szCs w:val="16"/>
                <w:lang w:eastAsia="es-CO"/>
              </w:rPr>
            </w:pPr>
            <w:r w:rsidRPr="00B35A11">
              <w:rPr>
                <w:rFonts w:ascii="Arial" w:eastAsia="Times New Roman" w:hAnsi="Arial" w:cs="Arial"/>
                <w:sz w:val="16"/>
                <w:szCs w:val="16"/>
                <w:lang w:eastAsia="es-CO"/>
              </w:rPr>
              <w:t>Hectáreas con distritos de adecuación de tierras rehabilitados, complementados y modernizados entregadas</w:t>
            </w:r>
          </w:p>
        </w:tc>
        <w:tc>
          <w:tcPr>
            <w:tcW w:w="0" w:type="auto"/>
            <w:tcBorders>
              <w:top w:val="nil"/>
              <w:left w:val="nil"/>
              <w:bottom w:val="single" w:sz="4" w:space="0" w:color="C65911"/>
              <w:right w:val="single" w:sz="4" w:space="0" w:color="C65911"/>
            </w:tcBorders>
            <w:shd w:val="clear" w:color="000000" w:fill="FFFFFF"/>
            <w:noWrap/>
            <w:vAlign w:val="center"/>
            <w:hideMark/>
          </w:tcPr>
          <w:p w14:paraId="2A8C6D3C"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23207</w:t>
            </w:r>
          </w:p>
        </w:tc>
        <w:tc>
          <w:tcPr>
            <w:tcW w:w="0" w:type="auto"/>
            <w:tcBorders>
              <w:top w:val="nil"/>
              <w:left w:val="nil"/>
              <w:bottom w:val="single" w:sz="4" w:space="0" w:color="C65911"/>
              <w:right w:val="single" w:sz="4" w:space="0" w:color="C65911"/>
            </w:tcBorders>
            <w:shd w:val="clear" w:color="000000" w:fill="FFFFFF"/>
            <w:noWrap/>
            <w:vAlign w:val="center"/>
            <w:hideMark/>
          </w:tcPr>
          <w:p w14:paraId="68476189"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38378</w:t>
            </w:r>
          </w:p>
        </w:tc>
        <w:tc>
          <w:tcPr>
            <w:tcW w:w="0" w:type="auto"/>
            <w:tcBorders>
              <w:top w:val="nil"/>
              <w:left w:val="nil"/>
              <w:bottom w:val="single" w:sz="4" w:space="0" w:color="C65911"/>
              <w:right w:val="single" w:sz="4" w:space="0" w:color="C65911"/>
            </w:tcBorders>
            <w:shd w:val="clear" w:color="000000" w:fill="FFFFFF"/>
            <w:noWrap/>
            <w:vAlign w:val="center"/>
            <w:hideMark/>
          </w:tcPr>
          <w:p w14:paraId="1575B8F3" w14:textId="77777777" w:rsidR="00B35A11" w:rsidRPr="00B35A11" w:rsidRDefault="00B35A11" w:rsidP="00B35A11">
            <w:pPr>
              <w:spacing w:line="240" w:lineRule="auto"/>
              <w:jc w:val="center"/>
              <w:rPr>
                <w:rFonts w:ascii="Arial" w:eastAsia="Times New Roman" w:hAnsi="Arial" w:cs="Arial"/>
                <w:sz w:val="16"/>
                <w:szCs w:val="16"/>
                <w:lang w:eastAsia="es-CO"/>
              </w:rPr>
            </w:pPr>
            <w:r w:rsidRPr="00B35A11">
              <w:rPr>
                <w:rFonts w:ascii="Arial" w:eastAsia="Times New Roman" w:hAnsi="Arial" w:cs="Arial"/>
                <w:sz w:val="16"/>
                <w:szCs w:val="16"/>
                <w:lang w:eastAsia="es-CO"/>
              </w:rPr>
              <w:t>165,37</w:t>
            </w:r>
          </w:p>
        </w:tc>
      </w:tr>
    </w:tbl>
    <w:p w14:paraId="1F96D290" w14:textId="77777777" w:rsidR="003D50FA" w:rsidRDefault="003D50FA" w:rsidP="00517787">
      <w:pPr>
        <w:jc w:val="center"/>
        <w:rPr>
          <w:rFonts w:ascii="Arial" w:eastAsia="Calibri" w:hAnsi="Arial" w:cs="Arial"/>
          <w:b/>
          <w:sz w:val="24"/>
          <w:szCs w:val="24"/>
        </w:rPr>
      </w:pPr>
    </w:p>
    <w:p w14:paraId="4823F237" w14:textId="7F6A4BB9" w:rsidR="0004724E" w:rsidRPr="00DC178D" w:rsidRDefault="0004724E" w:rsidP="0004724E">
      <w:pPr>
        <w:spacing w:line="240" w:lineRule="auto"/>
        <w:jc w:val="center"/>
        <w:rPr>
          <w:rFonts w:ascii="Arial" w:eastAsia="Times New Roman" w:hAnsi="Arial" w:cs="Arial"/>
          <w:b/>
          <w:bCs/>
          <w:color w:val="FFFFFF"/>
          <w:sz w:val="20"/>
          <w:szCs w:val="20"/>
          <w:lang w:eastAsia="es-CO"/>
        </w:rPr>
      </w:pPr>
      <w:r w:rsidRPr="00DC178D">
        <w:rPr>
          <w:rFonts w:ascii="Arial" w:eastAsia="Times New Roman" w:hAnsi="Arial" w:cs="Arial"/>
          <w:b/>
          <w:bCs/>
          <w:color w:val="FFFFFF"/>
          <w:sz w:val="20"/>
          <w:szCs w:val="20"/>
          <w:lang w:eastAsia="es-CO"/>
        </w:rPr>
        <w:t>Línea Estratégica 3</w:t>
      </w:r>
      <w:r w:rsidR="0019368B" w:rsidRPr="00DC178D">
        <w:rPr>
          <w:rFonts w:ascii="Arial" w:eastAsia="Times New Roman" w:hAnsi="Arial" w:cs="Arial"/>
          <w:b/>
          <w:bCs/>
          <w:color w:val="FFFFFF"/>
          <w:sz w:val="20"/>
          <w:szCs w:val="20"/>
          <w:lang w:eastAsia="es-CO"/>
        </w:rPr>
        <w:t>: Fortalecimiento</w:t>
      </w:r>
      <w:r w:rsidRPr="00DC178D">
        <w:rPr>
          <w:rFonts w:ascii="Arial" w:eastAsia="Times New Roman" w:hAnsi="Arial" w:cs="Arial"/>
          <w:b/>
          <w:bCs/>
          <w:color w:val="FFFFFF"/>
          <w:sz w:val="20"/>
          <w:szCs w:val="20"/>
          <w:lang w:eastAsia="es-CO"/>
        </w:rPr>
        <w:t xml:space="preserve"> de capacidades institucionales</w:t>
      </w:r>
    </w:p>
    <w:p w14:paraId="56DFE329" w14:textId="102B4BF2" w:rsidR="00805B1F" w:rsidRPr="00E916B4" w:rsidRDefault="0004724E" w:rsidP="0004724E">
      <w:pPr>
        <w:jc w:val="both"/>
        <w:rPr>
          <w:rFonts w:ascii="Arial" w:eastAsia="Times New Roman" w:hAnsi="Arial" w:cs="Arial"/>
          <w:color w:val="000000"/>
          <w:sz w:val="24"/>
          <w:szCs w:val="24"/>
          <w:lang w:eastAsia="es-CO"/>
        </w:rPr>
      </w:pPr>
      <w:r w:rsidRPr="00E916B4">
        <w:rPr>
          <w:rFonts w:ascii="Arial" w:eastAsia="Calibri" w:hAnsi="Arial" w:cs="Arial"/>
          <w:b/>
          <w:sz w:val="24"/>
          <w:szCs w:val="24"/>
        </w:rPr>
        <w:t xml:space="preserve">Línea Estratégica 3. Fortalecimiento de capacidades institucionales: conformada por el objetivo </w:t>
      </w:r>
      <w:r w:rsidR="00BE0732" w:rsidRPr="00E916B4">
        <w:rPr>
          <w:rFonts w:ascii="Arial" w:eastAsia="Times New Roman" w:hAnsi="Arial" w:cs="Arial"/>
          <w:b/>
          <w:color w:val="000000"/>
          <w:sz w:val="24"/>
          <w:szCs w:val="24"/>
          <w:lang w:eastAsia="es-CO"/>
        </w:rPr>
        <w:t>estratégico 4</w:t>
      </w:r>
      <w:r w:rsidRPr="00E916B4">
        <w:rPr>
          <w:rFonts w:ascii="Arial" w:eastAsia="Times New Roman" w:hAnsi="Arial" w:cs="Arial"/>
          <w:b/>
          <w:color w:val="000000"/>
          <w:sz w:val="24"/>
          <w:szCs w:val="24"/>
          <w:lang w:eastAsia="es-CO"/>
        </w:rPr>
        <w:t>,</w:t>
      </w:r>
      <w:r w:rsidR="00BE0732" w:rsidRPr="00E916B4">
        <w:rPr>
          <w:rFonts w:ascii="Arial" w:eastAsia="Times New Roman" w:hAnsi="Arial" w:cs="Arial"/>
          <w:color w:val="000000"/>
          <w:sz w:val="24"/>
          <w:szCs w:val="24"/>
          <w:lang w:eastAsia="es-CO"/>
        </w:rPr>
        <w:t xml:space="preserve"> Consolidar el modelo de gestión para optimizar el desempeño institucional, la articulación interinstitucional y el uso de los recursos físicos, financieros, tecnológicos y humanos.</w:t>
      </w:r>
      <w:r w:rsidRPr="00E916B4">
        <w:rPr>
          <w:rFonts w:ascii="Arial" w:eastAsia="Times New Roman" w:hAnsi="Arial" w:cs="Arial"/>
          <w:color w:val="000000"/>
          <w:sz w:val="24"/>
          <w:szCs w:val="24"/>
          <w:lang w:eastAsia="es-CO"/>
        </w:rPr>
        <w:t xml:space="preserve"> Esta cuenta con 28 indicadores con un peso porcentual del 36 por ciento del total.</w:t>
      </w:r>
    </w:p>
    <w:p w14:paraId="310F1C0B" w14:textId="77777777" w:rsidR="00F76DC5" w:rsidRPr="00E916B4" w:rsidRDefault="00F76DC5" w:rsidP="00BE0732">
      <w:pPr>
        <w:rPr>
          <w:rFonts w:ascii="Arial" w:eastAsia="Calibri" w:hAnsi="Arial" w:cs="Arial"/>
          <w:b/>
          <w:sz w:val="24"/>
          <w:szCs w:val="24"/>
        </w:rPr>
      </w:pPr>
    </w:p>
    <w:p w14:paraId="473EC061" w14:textId="36A6ECC0" w:rsidR="00BE0732" w:rsidRDefault="00BE0732" w:rsidP="00BE0732">
      <w:pPr>
        <w:rPr>
          <w:rFonts w:ascii="Arial" w:eastAsia="Calibri" w:hAnsi="Arial" w:cs="Arial"/>
          <w:b/>
          <w:sz w:val="24"/>
          <w:szCs w:val="24"/>
        </w:rPr>
      </w:pPr>
    </w:p>
    <w:p w14:paraId="03DADE8A" w14:textId="360576C6" w:rsidR="0019368B" w:rsidRPr="0019368B" w:rsidRDefault="0019368B" w:rsidP="0019368B">
      <w:pPr>
        <w:pStyle w:val="Descripcin"/>
        <w:keepNext/>
        <w:rPr>
          <w:rFonts w:ascii="Arial" w:hAnsi="Arial" w:cs="Arial"/>
          <w:i w:val="0"/>
        </w:rPr>
      </w:pPr>
      <w:bookmarkStart w:id="12" w:name="_Toc69715103"/>
      <w:r w:rsidRPr="0019368B">
        <w:rPr>
          <w:rFonts w:ascii="Arial" w:hAnsi="Arial" w:cs="Arial"/>
          <w:i w:val="0"/>
          <w:color w:val="auto"/>
        </w:rPr>
        <w:t xml:space="preserve">Tabla </w:t>
      </w:r>
      <w:r w:rsidRPr="0019368B">
        <w:rPr>
          <w:rFonts w:ascii="Arial" w:hAnsi="Arial" w:cs="Arial"/>
          <w:i w:val="0"/>
          <w:color w:val="auto"/>
        </w:rPr>
        <w:fldChar w:fldCharType="begin"/>
      </w:r>
      <w:r w:rsidRPr="0019368B">
        <w:rPr>
          <w:rFonts w:ascii="Arial" w:hAnsi="Arial" w:cs="Arial"/>
          <w:i w:val="0"/>
          <w:color w:val="auto"/>
        </w:rPr>
        <w:instrText xml:space="preserve"> SEQ Tabla \* ARABIC </w:instrText>
      </w:r>
      <w:r w:rsidRPr="0019368B">
        <w:rPr>
          <w:rFonts w:ascii="Arial" w:hAnsi="Arial" w:cs="Arial"/>
          <w:i w:val="0"/>
          <w:color w:val="auto"/>
        </w:rPr>
        <w:fldChar w:fldCharType="separate"/>
      </w:r>
      <w:r>
        <w:rPr>
          <w:rFonts w:ascii="Arial" w:hAnsi="Arial" w:cs="Arial"/>
          <w:i w:val="0"/>
          <w:noProof/>
          <w:color w:val="auto"/>
        </w:rPr>
        <w:t>6</w:t>
      </w:r>
      <w:r w:rsidRPr="0019368B">
        <w:rPr>
          <w:rFonts w:ascii="Arial" w:hAnsi="Arial" w:cs="Arial"/>
          <w:i w:val="0"/>
          <w:color w:val="auto"/>
        </w:rPr>
        <w:fldChar w:fldCharType="end"/>
      </w:r>
      <w:r w:rsidRPr="0019368B">
        <w:rPr>
          <w:rFonts w:ascii="Arial" w:hAnsi="Arial" w:cs="Arial"/>
          <w:i w:val="0"/>
          <w:color w:val="auto"/>
        </w:rPr>
        <w:t xml:space="preserve"> Resultados de los indicadores del Objetivo Estratégico 4</w:t>
      </w:r>
      <w:bookmarkEnd w:id="12"/>
    </w:p>
    <w:tbl>
      <w:tblPr>
        <w:tblW w:w="8833" w:type="dxa"/>
        <w:tblInd w:w="-5" w:type="dxa"/>
        <w:tblCellMar>
          <w:left w:w="70" w:type="dxa"/>
          <w:right w:w="70" w:type="dxa"/>
        </w:tblCellMar>
        <w:tblLook w:val="04A0" w:firstRow="1" w:lastRow="0" w:firstColumn="1" w:lastColumn="0" w:noHBand="0" w:noVBand="1"/>
      </w:tblPr>
      <w:tblGrid>
        <w:gridCol w:w="1164"/>
        <w:gridCol w:w="1748"/>
        <w:gridCol w:w="3815"/>
        <w:gridCol w:w="496"/>
        <w:gridCol w:w="674"/>
        <w:gridCol w:w="146"/>
        <w:gridCol w:w="790"/>
      </w:tblGrid>
      <w:tr w:rsidR="009A20CB" w:rsidRPr="007977E5" w14:paraId="04CDF7DC" w14:textId="77777777" w:rsidTr="009A20CB">
        <w:trPr>
          <w:trHeight w:val="295"/>
        </w:trPr>
        <w:tc>
          <w:tcPr>
            <w:tcW w:w="0" w:type="auto"/>
            <w:tcBorders>
              <w:top w:val="single" w:sz="4" w:space="0" w:color="C65911"/>
              <w:left w:val="single" w:sz="4" w:space="0" w:color="C65911"/>
              <w:bottom w:val="single" w:sz="4" w:space="0" w:color="C65911"/>
              <w:right w:val="single" w:sz="4" w:space="0" w:color="C65911"/>
            </w:tcBorders>
            <w:shd w:val="clear" w:color="000000" w:fill="548235"/>
            <w:noWrap/>
            <w:vAlign w:val="bottom"/>
            <w:hideMark/>
          </w:tcPr>
          <w:p w14:paraId="33C035FE" w14:textId="77777777" w:rsidR="009A20CB" w:rsidRPr="007977E5" w:rsidRDefault="009A20CB" w:rsidP="007977E5">
            <w:pPr>
              <w:spacing w:line="240" w:lineRule="auto"/>
              <w:jc w:val="center"/>
              <w:rPr>
                <w:rFonts w:ascii="Arial" w:eastAsia="Times New Roman" w:hAnsi="Arial" w:cs="Arial"/>
                <w:color w:val="FFFFFF"/>
                <w:sz w:val="16"/>
                <w:szCs w:val="16"/>
                <w:lang w:eastAsia="es-CO"/>
              </w:rPr>
            </w:pPr>
            <w:r w:rsidRPr="007977E5">
              <w:rPr>
                <w:rFonts w:ascii="Arial" w:eastAsia="Times New Roman" w:hAnsi="Arial" w:cs="Arial"/>
                <w:color w:val="FFFFFF"/>
                <w:sz w:val="16"/>
                <w:szCs w:val="16"/>
                <w:lang w:eastAsia="es-CO"/>
              </w:rPr>
              <w:t>Dependencia</w:t>
            </w:r>
          </w:p>
        </w:tc>
        <w:tc>
          <w:tcPr>
            <w:tcW w:w="0" w:type="auto"/>
            <w:tcBorders>
              <w:top w:val="single" w:sz="4" w:space="0" w:color="C65911"/>
              <w:left w:val="nil"/>
              <w:bottom w:val="single" w:sz="4" w:space="0" w:color="C65911"/>
              <w:right w:val="single" w:sz="4" w:space="0" w:color="C65911"/>
            </w:tcBorders>
            <w:shd w:val="clear" w:color="000000" w:fill="548235"/>
            <w:vAlign w:val="bottom"/>
            <w:hideMark/>
          </w:tcPr>
          <w:p w14:paraId="6FE43347" w14:textId="77777777" w:rsidR="009A20CB" w:rsidRPr="007977E5" w:rsidRDefault="009A20CB" w:rsidP="007977E5">
            <w:pPr>
              <w:spacing w:line="240" w:lineRule="auto"/>
              <w:jc w:val="center"/>
              <w:rPr>
                <w:rFonts w:ascii="Arial" w:eastAsia="Times New Roman" w:hAnsi="Arial" w:cs="Arial"/>
                <w:color w:val="FFFFFF"/>
                <w:sz w:val="16"/>
                <w:szCs w:val="16"/>
                <w:lang w:eastAsia="es-CO"/>
              </w:rPr>
            </w:pPr>
            <w:r w:rsidRPr="007977E5">
              <w:rPr>
                <w:rFonts w:ascii="Arial" w:eastAsia="Times New Roman" w:hAnsi="Arial" w:cs="Arial"/>
                <w:color w:val="FFFFFF"/>
                <w:sz w:val="16"/>
                <w:szCs w:val="16"/>
                <w:lang w:eastAsia="es-CO"/>
              </w:rPr>
              <w:t>Procesos</w:t>
            </w:r>
          </w:p>
        </w:tc>
        <w:tc>
          <w:tcPr>
            <w:tcW w:w="0" w:type="auto"/>
            <w:tcBorders>
              <w:top w:val="single" w:sz="4" w:space="0" w:color="C65911"/>
              <w:left w:val="nil"/>
              <w:bottom w:val="single" w:sz="4" w:space="0" w:color="C65911"/>
              <w:right w:val="single" w:sz="4" w:space="0" w:color="C65911"/>
            </w:tcBorders>
            <w:shd w:val="clear" w:color="000000" w:fill="548235"/>
            <w:noWrap/>
            <w:vAlign w:val="bottom"/>
            <w:hideMark/>
          </w:tcPr>
          <w:p w14:paraId="20901B1D" w14:textId="77777777" w:rsidR="009A20CB" w:rsidRPr="007977E5" w:rsidRDefault="009A20CB" w:rsidP="007977E5">
            <w:pPr>
              <w:spacing w:line="240" w:lineRule="auto"/>
              <w:jc w:val="center"/>
              <w:rPr>
                <w:rFonts w:ascii="Arial" w:eastAsia="Times New Roman" w:hAnsi="Arial" w:cs="Arial"/>
                <w:color w:val="FFFFFF"/>
                <w:sz w:val="16"/>
                <w:szCs w:val="16"/>
                <w:lang w:eastAsia="es-CO"/>
              </w:rPr>
            </w:pPr>
            <w:r w:rsidRPr="007977E5">
              <w:rPr>
                <w:rFonts w:ascii="Arial" w:eastAsia="Times New Roman" w:hAnsi="Arial" w:cs="Arial"/>
                <w:color w:val="FFFFFF"/>
                <w:sz w:val="16"/>
                <w:szCs w:val="16"/>
                <w:lang w:eastAsia="es-CO"/>
              </w:rPr>
              <w:t>Indicadores</w:t>
            </w:r>
          </w:p>
        </w:tc>
        <w:tc>
          <w:tcPr>
            <w:tcW w:w="0" w:type="auto"/>
            <w:tcBorders>
              <w:top w:val="single" w:sz="4" w:space="0" w:color="C65911"/>
              <w:left w:val="nil"/>
              <w:bottom w:val="single" w:sz="4" w:space="0" w:color="C65911"/>
              <w:right w:val="single" w:sz="4" w:space="0" w:color="C65911"/>
            </w:tcBorders>
            <w:shd w:val="clear" w:color="000000" w:fill="548235"/>
            <w:vAlign w:val="center"/>
            <w:hideMark/>
          </w:tcPr>
          <w:p w14:paraId="536CE5CD" w14:textId="77777777" w:rsidR="009A20CB" w:rsidRPr="007977E5" w:rsidRDefault="009A20CB" w:rsidP="007977E5">
            <w:pPr>
              <w:spacing w:line="240" w:lineRule="auto"/>
              <w:jc w:val="center"/>
              <w:rPr>
                <w:rFonts w:ascii="Arial" w:eastAsia="Times New Roman" w:hAnsi="Arial" w:cs="Arial"/>
                <w:color w:val="FFFFFF"/>
                <w:sz w:val="16"/>
                <w:szCs w:val="16"/>
                <w:lang w:eastAsia="es-CO"/>
              </w:rPr>
            </w:pPr>
            <w:r w:rsidRPr="007977E5">
              <w:rPr>
                <w:rFonts w:ascii="Arial" w:eastAsia="Times New Roman" w:hAnsi="Arial" w:cs="Arial"/>
                <w:color w:val="FFFFFF"/>
                <w:sz w:val="16"/>
                <w:szCs w:val="16"/>
                <w:lang w:eastAsia="es-CO"/>
              </w:rPr>
              <w:t>Meta</w:t>
            </w:r>
          </w:p>
        </w:tc>
        <w:tc>
          <w:tcPr>
            <w:tcW w:w="0" w:type="auto"/>
            <w:tcBorders>
              <w:top w:val="single" w:sz="4" w:space="0" w:color="C65911"/>
              <w:left w:val="nil"/>
              <w:bottom w:val="single" w:sz="4" w:space="0" w:color="C65911"/>
              <w:right w:val="single" w:sz="4" w:space="0" w:color="C65911"/>
            </w:tcBorders>
            <w:shd w:val="clear" w:color="000000" w:fill="548235"/>
            <w:noWrap/>
            <w:vAlign w:val="bottom"/>
            <w:hideMark/>
          </w:tcPr>
          <w:p w14:paraId="13B8C124" w14:textId="77777777" w:rsidR="009A20CB" w:rsidRPr="007977E5" w:rsidRDefault="009A20CB" w:rsidP="007977E5">
            <w:pPr>
              <w:spacing w:line="240" w:lineRule="auto"/>
              <w:jc w:val="center"/>
              <w:rPr>
                <w:rFonts w:ascii="Arial" w:eastAsia="Times New Roman" w:hAnsi="Arial" w:cs="Arial"/>
                <w:color w:val="FFFFFF"/>
                <w:sz w:val="16"/>
                <w:szCs w:val="16"/>
                <w:lang w:eastAsia="es-CO"/>
              </w:rPr>
            </w:pPr>
            <w:r w:rsidRPr="007977E5">
              <w:rPr>
                <w:rFonts w:ascii="Arial" w:eastAsia="Times New Roman" w:hAnsi="Arial" w:cs="Arial"/>
                <w:color w:val="FFFFFF"/>
                <w:sz w:val="16"/>
                <w:szCs w:val="16"/>
                <w:lang w:eastAsia="es-CO"/>
              </w:rPr>
              <w:t>Avance</w:t>
            </w:r>
          </w:p>
        </w:tc>
        <w:tc>
          <w:tcPr>
            <w:tcW w:w="0" w:type="auto"/>
            <w:tcBorders>
              <w:top w:val="single" w:sz="4" w:space="0" w:color="C65911"/>
              <w:left w:val="nil"/>
              <w:bottom w:val="single" w:sz="4" w:space="0" w:color="C65911"/>
              <w:right w:val="nil"/>
            </w:tcBorders>
            <w:shd w:val="clear" w:color="000000" w:fill="548235"/>
          </w:tcPr>
          <w:p w14:paraId="42FE941C" w14:textId="77777777" w:rsidR="009A20CB" w:rsidRPr="007977E5" w:rsidRDefault="009A20CB" w:rsidP="007977E5">
            <w:pPr>
              <w:spacing w:line="240" w:lineRule="auto"/>
              <w:jc w:val="center"/>
              <w:rPr>
                <w:rFonts w:ascii="Arial" w:eastAsia="Times New Roman" w:hAnsi="Arial" w:cs="Arial"/>
                <w:color w:val="FFFFFF"/>
                <w:sz w:val="16"/>
                <w:szCs w:val="16"/>
                <w:lang w:eastAsia="es-CO"/>
              </w:rPr>
            </w:pPr>
          </w:p>
        </w:tc>
        <w:tc>
          <w:tcPr>
            <w:tcW w:w="0" w:type="auto"/>
            <w:tcBorders>
              <w:top w:val="single" w:sz="4" w:space="0" w:color="C65911"/>
              <w:left w:val="nil"/>
              <w:bottom w:val="single" w:sz="4" w:space="0" w:color="C65911"/>
              <w:right w:val="single" w:sz="4" w:space="0" w:color="C65911"/>
            </w:tcBorders>
            <w:shd w:val="clear" w:color="000000" w:fill="548235"/>
            <w:noWrap/>
            <w:vAlign w:val="bottom"/>
            <w:hideMark/>
          </w:tcPr>
          <w:p w14:paraId="31D6497C" w14:textId="69E64C00" w:rsidR="009A20CB" w:rsidRPr="007977E5" w:rsidRDefault="009A20CB" w:rsidP="007977E5">
            <w:pPr>
              <w:spacing w:line="240" w:lineRule="auto"/>
              <w:jc w:val="center"/>
              <w:rPr>
                <w:rFonts w:ascii="Arial" w:eastAsia="Times New Roman" w:hAnsi="Arial" w:cs="Arial"/>
                <w:color w:val="FFFFFF"/>
                <w:sz w:val="16"/>
                <w:szCs w:val="16"/>
                <w:lang w:eastAsia="es-CO"/>
              </w:rPr>
            </w:pPr>
            <w:r w:rsidRPr="007977E5">
              <w:rPr>
                <w:rFonts w:ascii="Arial" w:eastAsia="Times New Roman" w:hAnsi="Arial" w:cs="Arial"/>
                <w:color w:val="FFFFFF"/>
                <w:sz w:val="16"/>
                <w:szCs w:val="16"/>
                <w:lang w:eastAsia="es-CO"/>
              </w:rPr>
              <w:t>%Cumplí</w:t>
            </w:r>
          </w:p>
        </w:tc>
      </w:tr>
      <w:tr w:rsidR="009A20CB" w:rsidRPr="007977E5" w14:paraId="311B9790" w14:textId="77777777" w:rsidTr="009A20CB">
        <w:trPr>
          <w:trHeight w:val="295"/>
        </w:trPr>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6CAA7648"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Oficina de Planeación</w:t>
            </w:r>
          </w:p>
        </w:tc>
        <w:tc>
          <w:tcPr>
            <w:tcW w:w="0" w:type="auto"/>
            <w:tcBorders>
              <w:top w:val="nil"/>
              <w:left w:val="nil"/>
              <w:bottom w:val="single" w:sz="4" w:space="0" w:color="C65911"/>
              <w:right w:val="single" w:sz="4" w:space="0" w:color="C65911"/>
            </w:tcBorders>
            <w:shd w:val="clear" w:color="000000" w:fill="FFFFFF"/>
            <w:vAlign w:val="center"/>
            <w:hideMark/>
          </w:tcPr>
          <w:p w14:paraId="62888D4F" w14:textId="1D469690"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Direccionamiento Estratégico</w:t>
            </w:r>
          </w:p>
        </w:tc>
        <w:tc>
          <w:tcPr>
            <w:tcW w:w="0" w:type="auto"/>
            <w:tcBorders>
              <w:top w:val="nil"/>
              <w:left w:val="nil"/>
              <w:bottom w:val="single" w:sz="4" w:space="0" w:color="C65911"/>
              <w:right w:val="single" w:sz="4" w:space="0" w:color="C65911"/>
            </w:tcBorders>
            <w:shd w:val="clear" w:color="000000" w:fill="FFFFFF"/>
            <w:vAlign w:val="center"/>
            <w:hideMark/>
          </w:tcPr>
          <w:p w14:paraId="2BA1F1EF"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Documentos de planeación elaborados</w:t>
            </w:r>
          </w:p>
        </w:tc>
        <w:tc>
          <w:tcPr>
            <w:tcW w:w="0" w:type="auto"/>
            <w:tcBorders>
              <w:top w:val="nil"/>
              <w:left w:val="nil"/>
              <w:bottom w:val="single" w:sz="4" w:space="0" w:color="C65911"/>
              <w:right w:val="single" w:sz="4" w:space="0" w:color="C65911"/>
            </w:tcBorders>
            <w:shd w:val="clear" w:color="000000" w:fill="FFFFFF"/>
            <w:noWrap/>
            <w:vAlign w:val="center"/>
            <w:hideMark/>
          </w:tcPr>
          <w:p w14:paraId="7ECB1651"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4</w:t>
            </w:r>
          </w:p>
        </w:tc>
        <w:tc>
          <w:tcPr>
            <w:tcW w:w="0" w:type="auto"/>
            <w:tcBorders>
              <w:top w:val="nil"/>
              <w:left w:val="nil"/>
              <w:bottom w:val="single" w:sz="4" w:space="0" w:color="C65911"/>
              <w:right w:val="single" w:sz="4" w:space="0" w:color="C65911"/>
            </w:tcBorders>
            <w:shd w:val="clear" w:color="000000" w:fill="FFFFFF"/>
            <w:noWrap/>
            <w:vAlign w:val="center"/>
            <w:hideMark/>
          </w:tcPr>
          <w:p w14:paraId="50241FFB"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4</w:t>
            </w:r>
          </w:p>
        </w:tc>
        <w:tc>
          <w:tcPr>
            <w:tcW w:w="0" w:type="auto"/>
            <w:tcBorders>
              <w:top w:val="nil"/>
              <w:left w:val="nil"/>
              <w:bottom w:val="single" w:sz="4" w:space="0" w:color="C65911"/>
              <w:right w:val="nil"/>
            </w:tcBorders>
            <w:shd w:val="clear" w:color="000000" w:fill="FFFFFF"/>
          </w:tcPr>
          <w:p w14:paraId="77AFE54C"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14EBB215" w14:textId="59D912B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4ADEABA1" w14:textId="77777777" w:rsidTr="009A20CB">
        <w:trPr>
          <w:trHeight w:val="443"/>
        </w:trPr>
        <w:tc>
          <w:tcPr>
            <w:tcW w:w="0" w:type="auto"/>
            <w:vMerge/>
            <w:tcBorders>
              <w:top w:val="nil"/>
              <w:left w:val="single" w:sz="4" w:space="0" w:color="C65911"/>
              <w:bottom w:val="single" w:sz="4" w:space="0" w:color="C65911"/>
              <w:right w:val="single" w:sz="4" w:space="0" w:color="C65911"/>
            </w:tcBorders>
            <w:vAlign w:val="center"/>
            <w:hideMark/>
          </w:tcPr>
          <w:p w14:paraId="0A92312E"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2575583A" w14:textId="374340C8"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Administración del sistema Integrado</w:t>
            </w:r>
          </w:p>
        </w:tc>
        <w:tc>
          <w:tcPr>
            <w:tcW w:w="0" w:type="auto"/>
            <w:tcBorders>
              <w:top w:val="nil"/>
              <w:left w:val="nil"/>
              <w:bottom w:val="single" w:sz="4" w:space="0" w:color="C65911"/>
              <w:right w:val="single" w:sz="4" w:space="0" w:color="C65911"/>
            </w:tcBorders>
            <w:shd w:val="clear" w:color="000000" w:fill="FFFFFF"/>
            <w:vAlign w:val="center"/>
            <w:hideMark/>
          </w:tcPr>
          <w:p w14:paraId="21C66A7C"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Porcentaje sistema de gestión implementado</w:t>
            </w:r>
          </w:p>
        </w:tc>
        <w:tc>
          <w:tcPr>
            <w:tcW w:w="0" w:type="auto"/>
            <w:tcBorders>
              <w:top w:val="nil"/>
              <w:left w:val="nil"/>
              <w:bottom w:val="single" w:sz="4" w:space="0" w:color="C65911"/>
              <w:right w:val="single" w:sz="4" w:space="0" w:color="C65911"/>
            </w:tcBorders>
            <w:shd w:val="clear" w:color="000000" w:fill="FFFFFF"/>
            <w:noWrap/>
            <w:vAlign w:val="center"/>
            <w:hideMark/>
          </w:tcPr>
          <w:p w14:paraId="53EFE07A"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25</w:t>
            </w:r>
          </w:p>
        </w:tc>
        <w:tc>
          <w:tcPr>
            <w:tcW w:w="0" w:type="auto"/>
            <w:tcBorders>
              <w:top w:val="nil"/>
              <w:left w:val="nil"/>
              <w:bottom w:val="single" w:sz="4" w:space="0" w:color="C65911"/>
              <w:right w:val="single" w:sz="4" w:space="0" w:color="C65911"/>
            </w:tcBorders>
            <w:shd w:val="clear" w:color="000000" w:fill="FFFFFF"/>
            <w:noWrap/>
            <w:vAlign w:val="center"/>
            <w:hideMark/>
          </w:tcPr>
          <w:p w14:paraId="34838276"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25</w:t>
            </w:r>
          </w:p>
        </w:tc>
        <w:tc>
          <w:tcPr>
            <w:tcW w:w="0" w:type="auto"/>
            <w:tcBorders>
              <w:top w:val="nil"/>
              <w:left w:val="nil"/>
              <w:bottom w:val="single" w:sz="4" w:space="0" w:color="C65911"/>
              <w:right w:val="nil"/>
            </w:tcBorders>
            <w:shd w:val="clear" w:color="000000" w:fill="FFFFFF"/>
          </w:tcPr>
          <w:p w14:paraId="1366C2BF"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3430B00D" w14:textId="2E6FD5B8"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4E8F6C99" w14:textId="77777777" w:rsidTr="009A20CB">
        <w:trPr>
          <w:trHeight w:val="295"/>
        </w:trPr>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5B6B0F36"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Oficina de Tecnología</w:t>
            </w:r>
          </w:p>
        </w:tc>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35336EA6"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Operación de los servicios tecnológicos</w:t>
            </w:r>
          </w:p>
        </w:tc>
        <w:tc>
          <w:tcPr>
            <w:tcW w:w="0" w:type="auto"/>
            <w:tcBorders>
              <w:top w:val="nil"/>
              <w:left w:val="nil"/>
              <w:bottom w:val="single" w:sz="4" w:space="0" w:color="C65911"/>
              <w:right w:val="single" w:sz="4" w:space="0" w:color="C65911"/>
            </w:tcBorders>
            <w:shd w:val="clear" w:color="000000" w:fill="FFFFFF"/>
            <w:noWrap/>
            <w:vAlign w:val="center"/>
            <w:hideMark/>
          </w:tcPr>
          <w:p w14:paraId="11289C97"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Banco de Proyectos actualizado</w:t>
            </w:r>
          </w:p>
        </w:tc>
        <w:tc>
          <w:tcPr>
            <w:tcW w:w="0" w:type="auto"/>
            <w:tcBorders>
              <w:top w:val="nil"/>
              <w:left w:val="nil"/>
              <w:bottom w:val="single" w:sz="4" w:space="0" w:color="C65911"/>
              <w:right w:val="single" w:sz="4" w:space="0" w:color="C65911"/>
            </w:tcBorders>
            <w:shd w:val="clear" w:color="000000" w:fill="FFFFFF"/>
            <w:noWrap/>
            <w:vAlign w:val="center"/>
            <w:hideMark/>
          </w:tcPr>
          <w:p w14:paraId="5E0C0EDE"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single" w:sz="4" w:space="0" w:color="C65911"/>
            </w:tcBorders>
            <w:shd w:val="clear" w:color="000000" w:fill="FFFFFF"/>
            <w:noWrap/>
            <w:vAlign w:val="center"/>
            <w:hideMark/>
          </w:tcPr>
          <w:p w14:paraId="0FA33577"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nil"/>
            </w:tcBorders>
            <w:shd w:val="clear" w:color="000000" w:fill="FFFFFF"/>
          </w:tcPr>
          <w:p w14:paraId="01A8CFD9"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0346CF68" w14:textId="61973A6A"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5AD0F3D0" w14:textId="77777777" w:rsidTr="009A20CB">
        <w:trPr>
          <w:trHeight w:val="295"/>
        </w:trPr>
        <w:tc>
          <w:tcPr>
            <w:tcW w:w="0" w:type="auto"/>
            <w:vMerge/>
            <w:tcBorders>
              <w:top w:val="nil"/>
              <w:left w:val="single" w:sz="4" w:space="0" w:color="C65911"/>
              <w:bottom w:val="single" w:sz="4" w:space="0" w:color="C65911"/>
              <w:right w:val="single" w:sz="4" w:space="0" w:color="C65911"/>
            </w:tcBorders>
            <w:vAlign w:val="center"/>
            <w:hideMark/>
          </w:tcPr>
          <w:p w14:paraId="6F45FCAD"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6AFB7A8C"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4C9936E2"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Documentos para la planeación estratégica actualizados</w:t>
            </w:r>
          </w:p>
        </w:tc>
        <w:tc>
          <w:tcPr>
            <w:tcW w:w="0" w:type="auto"/>
            <w:tcBorders>
              <w:top w:val="nil"/>
              <w:left w:val="nil"/>
              <w:bottom w:val="single" w:sz="4" w:space="0" w:color="C65911"/>
              <w:right w:val="single" w:sz="4" w:space="0" w:color="C65911"/>
            </w:tcBorders>
            <w:shd w:val="clear" w:color="000000" w:fill="FFFFFF"/>
            <w:noWrap/>
            <w:vAlign w:val="center"/>
            <w:hideMark/>
          </w:tcPr>
          <w:p w14:paraId="2CDB56D7"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w:t>
            </w:r>
          </w:p>
        </w:tc>
        <w:tc>
          <w:tcPr>
            <w:tcW w:w="0" w:type="auto"/>
            <w:tcBorders>
              <w:top w:val="nil"/>
              <w:left w:val="nil"/>
              <w:bottom w:val="single" w:sz="4" w:space="0" w:color="C65911"/>
              <w:right w:val="single" w:sz="4" w:space="0" w:color="C65911"/>
            </w:tcBorders>
            <w:shd w:val="clear" w:color="000000" w:fill="FFFFFF"/>
            <w:noWrap/>
            <w:vAlign w:val="center"/>
            <w:hideMark/>
          </w:tcPr>
          <w:p w14:paraId="759F4EAB"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w:t>
            </w:r>
          </w:p>
        </w:tc>
        <w:tc>
          <w:tcPr>
            <w:tcW w:w="0" w:type="auto"/>
            <w:tcBorders>
              <w:top w:val="nil"/>
              <w:left w:val="nil"/>
              <w:bottom w:val="single" w:sz="4" w:space="0" w:color="C65911"/>
              <w:right w:val="nil"/>
            </w:tcBorders>
            <w:shd w:val="clear" w:color="000000" w:fill="FFFFFF"/>
          </w:tcPr>
          <w:p w14:paraId="3C1333F4"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7B99EAC8" w14:textId="41001ADC"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5FD1E6D5" w14:textId="77777777" w:rsidTr="009A20CB">
        <w:trPr>
          <w:trHeight w:val="295"/>
        </w:trPr>
        <w:tc>
          <w:tcPr>
            <w:tcW w:w="0" w:type="auto"/>
            <w:vMerge/>
            <w:tcBorders>
              <w:top w:val="nil"/>
              <w:left w:val="single" w:sz="4" w:space="0" w:color="C65911"/>
              <w:bottom w:val="single" w:sz="4" w:space="0" w:color="C65911"/>
              <w:right w:val="single" w:sz="4" w:space="0" w:color="C65911"/>
            </w:tcBorders>
            <w:vAlign w:val="center"/>
            <w:hideMark/>
          </w:tcPr>
          <w:p w14:paraId="1D2667D4"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6569EDC1"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2BD2F8BB"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Índice de prestación de servicios de TI</w:t>
            </w:r>
          </w:p>
        </w:tc>
        <w:tc>
          <w:tcPr>
            <w:tcW w:w="0" w:type="auto"/>
            <w:tcBorders>
              <w:top w:val="nil"/>
              <w:left w:val="nil"/>
              <w:bottom w:val="single" w:sz="4" w:space="0" w:color="C65911"/>
              <w:right w:val="single" w:sz="4" w:space="0" w:color="C65911"/>
            </w:tcBorders>
            <w:shd w:val="clear" w:color="000000" w:fill="FFFFFF"/>
            <w:noWrap/>
            <w:vAlign w:val="center"/>
            <w:hideMark/>
          </w:tcPr>
          <w:p w14:paraId="579CDBD3"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50</w:t>
            </w:r>
          </w:p>
        </w:tc>
        <w:tc>
          <w:tcPr>
            <w:tcW w:w="0" w:type="auto"/>
            <w:tcBorders>
              <w:top w:val="nil"/>
              <w:left w:val="nil"/>
              <w:bottom w:val="single" w:sz="4" w:space="0" w:color="C65911"/>
              <w:right w:val="single" w:sz="4" w:space="0" w:color="C65911"/>
            </w:tcBorders>
            <w:shd w:val="clear" w:color="000000" w:fill="FFFFFF"/>
            <w:noWrap/>
            <w:vAlign w:val="center"/>
            <w:hideMark/>
          </w:tcPr>
          <w:p w14:paraId="37AA08D7"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50</w:t>
            </w:r>
          </w:p>
        </w:tc>
        <w:tc>
          <w:tcPr>
            <w:tcW w:w="0" w:type="auto"/>
            <w:tcBorders>
              <w:top w:val="nil"/>
              <w:left w:val="nil"/>
              <w:bottom w:val="single" w:sz="4" w:space="0" w:color="C65911"/>
              <w:right w:val="nil"/>
            </w:tcBorders>
            <w:shd w:val="clear" w:color="000000" w:fill="FFFFFF"/>
          </w:tcPr>
          <w:p w14:paraId="17A0930B"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1121FC1F" w14:textId="5550CBA0"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433B97A6" w14:textId="77777777" w:rsidTr="009A20CB">
        <w:trPr>
          <w:trHeight w:val="295"/>
        </w:trPr>
        <w:tc>
          <w:tcPr>
            <w:tcW w:w="0" w:type="auto"/>
            <w:vMerge/>
            <w:tcBorders>
              <w:top w:val="nil"/>
              <w:left w:val="single" w:sz="4" w:space="0" w:color="C65911"/>
              <w:bottom w:val="single" w:sz="4" w:space="0" w:color="C65911"/>
              <w:right w:val="single" w:sz="4" w:space="0" w:color="C65911"/>
            </w:tcBorders>
            <w:vAlign w:val="center"/>
            <w:hideMark/>
          </w:tcPr>
          <w:p w14:paraId="129174B7"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71374334"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701A20F7"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Numero de servicios de información actualizados</w:t>
            </w:r>
          </w:p>
        </w:tc>
        <w:tc>
          <w:tcPr>
            <w:tcW w:w="0" w:type="auto"/>
            <w:tcBorders>
              <w:top w:val="nil"/>
              <w:left w:val="nil"/>
              <w:bottom w:val="single" w:sz="4" w:space="0" w:color="C65911"/>
              <w:right w:val="single" w:sz="4" w:space="0" w:color="C65911"/>
            </w:tcBorders>
            <w:shd w:val="clear" w:color="000000" w:fill="FFFFFF"/>
            <w:noWrap/>
            <w:vAlign w:val="center"/>
            <w:hideMark/>
          </w:tcPr>
          <w:p w14:paraId="356FA655"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w:t>
            </w:r>
          </w:p>
        </w:tc>
        <w:tc>
          <w:tcPr>
            <w:tcW w:w="0" w:type="auto"/>
            <w:tcBorders>
              <w:top w:val="nil"/>
              <w:left w:val="nil"/>
              <w:bottom w:val="single" w:sz="4" w:space="0" w:color="C65911"/>
              <w:right w:val="single" w:sz="4" w:space="0" w:color="C65911"/>
            </w:tcBorders>
            <w:shd w:val="clear" w:color="000000" w:fill="FFFFFF"/>
            <w:noWrap/>
            <w:vAlign w:val="center"/>
            <w:hideMark/>
          </w:tcPr>
          <w:p w14:paraId="174CD56F"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w:t>
            </w:r>
          </w:p>
        </w:tc>
        <w:tc>
          <w:tcPr>
            <w:tcW w:w="0" w:type="auto"/>
            <w:tcBorders>
              <w:top w:val="nil"/>
              <w:left w:val="nil"/>
              <w:bottom w:val="single" w:sz="4" w:space="0" w:color="C65911"/>
              <w:right w:val="nil"/>
            </w:tcBorders>
            <w:shd w:val="clear" w:color="000000" w:fill="FFFFFF"/>
          </w:tcPr>
          <w:p w14:paraId="0E8E82B9"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79A4D2E5" w14:textId="780262A0"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5C625AF6" w14:textId="77777777" w:rsidTr="009A20CB">
        <w:trPr>
          <w:trHeight w:val="295"/>
        </w:trPr>
        <w:tc>
          <w:tcPr>
            <w:tcW w:w="0" w:type="auto"/>
            <w:vMerge/>
            <w:tcBorders>
              <w:top w:val="nil"/>
              <w:left w:val="single" w:sz="4" w:space="0" w:color="C65911"/>
              <w:bottom w:val="single" w:sz="4" w:space="0" w:color="C65911"/>
              <w:right w:val="single" w:sz="4" w:space="0" w:color="C65911"/>
            </w:tcBorders>
            <w:vAlign w:val="center"/>
            <w:hideMark/>
          </w:tcPr>
          <w:p w14:paraId="603589E7"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00F85184"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515BEC53"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Numero de servicios de información implementados</w:t>
            </w:r>
          </w:p>
        </w:tc>
        <w:tc>
          <w:tcPr>
            <w:tcW w:w="0" w:type="auto"/>
            <w:tcBorders>
              <w:top w:val="nil"/>
              <w:left w:val="nil"/>
              <w:bottom w:val="single" w:sz="4" w:space="0" w:color="C65911"/>
              <w:right w:val="single" w:sz="4" w:space="0" w:color="C65911"/>
            </w:tcBorders>
            <w:shd w:val="clear" w:color="000000" w:fill="FFFFFF"/>
            <w:noWrap/>
            <w:vAlign w:val="center"/>
            <w:hideMark/>
          </w:tcPr>
          <w:p w14:paraId="4E860EE9"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w:t>
            </w:r>
          </w:p>
        </w:tc>
        <w:tc>
          <w:tcPr>
            <w:tcW w:w="0" w:type="auto"/>
            <w:tcBorders>
              <w:top w:val="nil"/>
              <w:left w:val="nil"/>
              <w:bottom w:val="single" w:sz="4" w:space="0" w:color="C65911"/>
              <w:right w:val="single" w:sz="4" w:space="0" w:color="C65911"/>
            </w:tcBorders>
            <w:shd w:val="clear" w:color="000000" w:fill="FFFFFF"/>
            <w:noWrap/>
            <w:vAlign w:val="center"/>
            <w:hideMark/>
          </w:tcPr>
          <w:p w14:paraId="07F6CF06"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0</w:t>
            </w:r>
          </w:p>
        </w:tc>
        <w:tc>
          <w:tcPr>
            <w:tcW w:w="0" w:type="auto"/>
            <w:tcBorders>
              <w:top w:val="nil"/>
              <w:left w:val="nil"/>
              <w:bottom w:val="single" w:sz="4" w:space="0" w:color="C65911"/>
              <w:right w:val="nil"/>
            </w:tcBorders>
            <w:shd w:val="clear" w:color="000000" w:fill="FFFFFF"/>
          </w:tcPr>
          <w:p w14:paraId="5F437F8F"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2270CC82" w14:textId="2D062198"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0</w:t>
            </w:r>
          </w:p>
        </w:tc>
      </w:tr>
      <w:tr w:rsidR="009A20CB" w:rsidRPr="007977E5" w14:paraId="11576EA3" w14:textId="77777777" w:rsidTr="009A20CB">
        <w:trPr>
          <w:trHeight w:val="443"/>
        </w:trPr>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44487100"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Oficina Jurídica</w:t>
            </w:r>
          </w:p>
        </w:tc>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2A23DA7A"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Asesoría y defensa jurídica</w:t>
            </w:r>
          </w:p>
        </w:tc>
        <w:tc>
          <w:tcPr>
            <w:tcW w:w="0" w:type="auto"/>
            <w:tcBorders>
              <w:top w:val="nil"/>
              <w:left w:val="nil"/>
              <w:bottom w:val="single" w:sz="4" w:space="0" w:color="C65911"/>
              <w:right w:val="single" w:sz="4" w:space="0" w:color="C65911"/>
            </w:tcBorders>
            <w:shd w:val="clear" w:color="000000" w:fill="FFFFFF"/>
            <w:vAlign w:val="center"/>
            <w:hideMark/>
          </w:tcPr>
          <w:p w14:paraId="3C814D1E"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Avance en la Implementación de la Política de Prevención del Daño Antijurídico, aprobada</w:t>
            </w:r>
          </w:p>
        </w:tc>
        <w:tc>
          <w:tcPr>
            <w:tcW w:w="0" w:type="auto"/>
            <w:tcBorders>
              <w:top w:val="nil"/>
              <w:left w:val="nil"/>
              <w:bottom w:val="single" w:sz="4" w:space="0" w:color="C65911"/>
              <w:right w:val="single" w:sz="4" w:space="0" w:color="C65911"/>
            </w:tcBorders>
            <w:shd w:val="clear" w:color="000000" w:fill="FFFFFF"/>
            <w:noWrap/>
            <w:vAlign w:val="center"/>
            <w:hideMark/>
          </w:tcPr>
          <w:p w14:paraId="477846B9"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single" w:sz="4" w:space="0" w:color="C65911"/>
            </w:tcBorders>
            <w:shd w:val="clear" w:color="000000" w:fill="FFFFFF"/>
            <w:noWrap/>
            <w:vAlign w:val="center"/>
            <w:hideMark/>
          </w:tcPr>
          <w:p w14:paraId="6C3E0457"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nil"/>
            </w:tcBorders>
            <w:shd w:val="clear" w:color="000000" w:fill="FFFFFF"/>
          </w:tcPr>
          <w:p w14:paraId="42C9FAD6"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22397558" w14:textId="4204875E"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1974360B" w14:textId="77777777" w:rsidTr="009A20CB">
        <w:trPr>
          <w:trHeight w:val="443"/>
        </w:trPr>
        <w:tc>
          <w:tcPr>
            <w:tcW w:w="0" w:type="auto"/>
            <w:vMerge/>
            <w:tcBorders>
              <w:top w:val="nil"/>
              <w:left w:val="single" w:sz="4" w:space="0" w:color="C65911"/>
              <w:bottom w:val="single" w:sz="4" w:space="0" w:color="C65911"/>
              <w:right w:val="single" w:sz="4" w:space="0" w:color="C65911"/>
            </w:tcBorders>
            <w:vAlign w:val="center"/>
            <w:hideMark/>
          </w:tcPr>
          <w:p w14:paraId="623C297F"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3910D583"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55DBDD67"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Informes SIPOV (sistema de información de población Victima) MADR, atendidos</w:t>
            </w:r>
          </w:p>
        </w:tc>
        <w:tc>
          <w:tcPr>
            <w:tcW w:w="0" w:type="auto"/>
            <w:tcBorders>
              <w:top w:val="nil"/>
              <w:left w:val="nil"/>
              <w:bottom w:val="single" w:sz="4" w:space="0" w:color="C65911"/>
              <w:right w:val="single" w:sz="4" w:space="0" w:color="C65911"/>
            </w:tcBorders>
            <w:shd w:val="clear" w:color="000000" w:fill="FFFFFF"/>
            <w:noWrap/>
            <w:vAlign w:val="center"/>
            <w:hideMark/>
          </w:tcPr>
          <w:p w14:paraId="6EC997F3"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4</w:t>
            </w:r>
          </w:p>
        </w:tc>
        <w:tc>
          <w:tcPr>
            <w:tcW w:w="0" w:type="auto"/>
            <w:tcBorders>
              <w:top w:val="nil"/>
              <w:left w:val="nil"/>
              <w:bottom w:val="single" w:sz="4" w:space="0" w:color="C65911"/>
              <w:right w:val="single" w:sz="4" w:space="0" w:color="C65911"/>
            </w:tcBorders>
            <w:shd w:val="clear" w:color="000000" w:fill="FFFFFF"/>
            <w:noWrap/>
            <w:vAlign w:val="center"/>
            <w:hideMark/>
          </w:tcPr>
          <w:p w14:paraId="46D735D2"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w:t>
            </w:r>
          </w:p>
        </w:tc>
        <w:tc>
          <w:tcPr>
            <w:tcW w:w="0" w:type="auto"/>
            <w:tcBorders>
              <w:top w:val="nil"/>
              <w:left w:val="nil"/>
              <w:bottom w:val="single" w:sz="4" w:space="0" w:color="C65911"/>
              <w:right w:val="nil"/>
            </w:tcBorders>
            <w:shd w:val="clear" w:color="000000" w:fill="FFFFFF"/>
          </w:tcPr>
          <w:p w14:paraId="74145382"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49388C89" w14:textId="24232A23"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25</w:t>
            </w:r>
          </w:p>
        </w:tc>
      </w:tr>
      <w:tr w:rsidR="009A20CB" w:rsidRPr="007977E5" w14:paraId="58D9F9C0" w14:textId="77777777" w:rsidTr="009A20CB">
        <w:trPr>
          <w:trHeight w:val="443"/>
        </w:trPr>
        <w:tc>
          <w:tcPr>
            <w:tcW w:w="0" w:type="auto"/>
            <w:vMerge/>
            <w:tcBorders>
              <w:top w:val="nil"/>
              <w:left w:val="single" w:sz="4" w:space="0" w:color="C65911"/>
              <w:bottom w:val="single" w:sz="4" w:space="0" w:color="C65911"/>
              <w:right w:val="single" w:sz="4" w:space="0" w:color="C65911"/>
            </w:tcBorders>
            <w:vAlign w:val="center"/>
            <w:hideMark/>
          </w:tcPr>
          <w:p w14:paraId="1A4A0869"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25315167"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700CAB2A"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Política general que oriente la defensa de los intereses de la Entidad formulada y aprobada</w:t>
            </w:r>
          </w:p>
        </w:tc>
        <w:tc>
          <w:tcPr>
            <w:tcW w:w="0" w:type="auto"/>
            <w:tcBorders>
              <w:top w:val="nil"/>
              <w:left w:val="nil"/>
              <w:bottom w:val="single" w:sz="4" w:space="0" w:color="C65911"/>
              <w:right w:val="single" w:sz="4" w:space="0" w:color="C65911"/>
            </w:tcBorders>
            <w:shd w:val="clear" w:color="000000" w:fill="FFFFFF"/>
            <w:noWrap/>
            <w:vAlign w:val="center"/>
            <w:hideMark/>
          </w:tcPr>
          <w:p w14:paraId="310F66CA"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w:t>
            </w:r>
          </w:p>
        </w:tc>
        <w:tc>
          <w:tcPr>
            <w:tcW w:w="0" w:type="auto"/>
            <w:tcBorders>
              <w:top w:val="nil"/>
              <w:left w:val="nil"/>
              <w:bottom w:val="single" w:sz="4" w:space="0" w:color="C65911"/>
              <w:right w:val="single" w:sz="4" w:space="0" w:color="C65911"/>
            </w:tcBorders>
            <w:shd w:val="clear" w:color="000000" w:fill="FFFFFF"/>
            <w:noWrap/>
            <w:vAlign w:val="center"/>
            <w:hideMark/>
          </w:tcPr>
          <w:p w14:paraId="36E72907"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w:t>
            </w:r>
          </w:p>
        </w:tc>
        <w:tc>
          <w:tcPr>
            <w:tcW w:w="0" w:type="auto"/>
            <w:tcBorders>
              <w:top w:val="nil"/>
              <w:left w:val="nil"/>
              <w:bottom w:val="single" w:sz="4" w:space="0" w:color="C65911"/>
              <w:right w:val="nil"/>
            </w:tcBorders>
            <w:shd w:val="clear" w:color="000000" w:fill="FFFFFF"/>
          </w:tcPr>
          <w:p w14:paraId="0F1249F2"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5D1DBC9F" w14:textId="16567D51"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74F786E2" w14:textId="77777777" w:rsidTr="009A20CB">
        <w:trPr>
          <w:trHeight w:val="295"/>
        </w:trPr>
        <w:tc>
          <w:tcPr>
            <w:tcW w:w="0" w:type="auto"/>
            <w:vMerge/>
            <w:tcBorders>
              <w:top w:val="nil"/>
              <w:left w:val="single" w:sz="4" w:space="0" w:color="C65911"/>
              <w:bottom w:val="single" w:sz="4" w:space="0" w:color="C65911"/>
              <w:right w:val="single" w:sz="4" w:space="0" w:color="C65911"/>
            </w:tcBorders>
            <w:vAlign w:val="center"/>
            <w:hideMark/>
          </w:tcPr>
          <w:p w14:paraId="3D4F1A5C"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1EB30C92"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55F60C03"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Porcentaje de procesos cobro iniciados</w:t>
            </w:r>
          </w:p>
        </w:tc>
        <w:tc>
          <w:tcPr>
            <w:tcW w:w="0" w:type="auto"/>
            <w:tcBorders>
              <w:top w:val="nil"/>
              <w:left w:val="nil"/>
              <w:bottom w:val="single" w:sz="4" w:space="0" w:color="C65911"/>
              <w:right w:val="single" w:sz="4" w:space="0" w:color="C65911"/>
            </w:tcBorders>
            <w:shd w:val="clear" w:color="000000" w:fill="FFFFFF"/>
            <w:noWrap/>
            <w:vAlign w:val="center"/>
            <w:hideMark/>
          </w:tcPr>
          <w:p w14:paraId="5B37BA29"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single" w:sz="4" w:space="0" w:color="C65911"/>
            </w:tcBorders>
            <w:shd w:val="clear" w:color="000000" w:fill="FFFFFF"/>
            <w:noWrap/>
            <w:vAlign w:val="center"/>
            <w:hideMark/>
          </w:tcPr>
          <w:p w14:paraId="03EDA664"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nil"/>
            </w:tcBorders>
            <w:shd w:val="clear" w:color="000000" w:fill="FFFFFF"/>
          </w:tcPr>
          <w:p w14:paraId="568126BB"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4F150898" w14:textId="1CCBEE49"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0BAF7885" w14:textId="77777777" w:rsidTr="009A20CB">
        <w:trPr>
          <w:trHeight w:val="295"/>
        </w:trPr>
        <w:tc>
          <w:tcPr>
            <w:tcW w:w="0" w:type="auto"/>
            <w:vMerge/>
            <w:tcBorders>
              <w:top w:val="nil"/>
              <w:left w:val="single" w:sz="4" w:space="0" w:color="C65911"/>
              <w:bottom w:val="single" w:sz="4" w:space="0" w:color="C65911"/>
              <w:right w:val="single" w:sz="4" w:space="0" w:color="C65911"/>
            </w:tcBorders>
            <w:vAlign w:val="center"/>
            <w:hideMark/>
          </w:tcPr>
          <w:p w14:paraId="56FE79DF"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7B963DE5"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4DD16AE2"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Porcentaje de actuaciones judiciales emitidas</w:t>
            </w:r>
          </w:p>
        </w:tc>
        <w:tc>
          <w:tcPr>
            <w:tcW w:w="0" w:type="auto"/>
            <w:tcBorders>
              <w:top w:val="nil"/>
              <w:left w:val="nil"/>
              <w:bottom w:val="single" w:sz="4" w:space="0" w:color="C65911"/>
              <w:right w:val="single" w:sz="4" w:space="0" w:color="C65911"/>
            </w:tcBorders>
            <w:shd w:val="clear" w:color="000000" w:fill="FFFFFF"/>
            <w:noWrap/>
            <w:vAlign w:val="center"/>
            <w:hideMark/>
          </w:tcPr>
          <w:p w14:paraId="75FE4121"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single" w:sz="4" w:space="0" w:color="C65911"/>
            </w:tcBorders>
            <w:shd w:val="clear" w:color="000000" w:fill="FFFFFF"/>
            <w:noWrap/>
            <w:vAlign w:val="center"/>
            <w:hideMark/>
          </w:tcPr>
          <w:p w14:paraId="361597CF"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nil"/>
            </w:tcBorders>
            <w:shd w:val="clear" w:color="000000" w:fill="FFFFFF"/>
          </w:tcPr>
          <w:p w14:paraId="3F5F259C"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756DADBF" w14:textId="74DC380C"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1B257E2E" w14:textId="77777777" w:rsidTr="009A20CB">
        <w:trPr>
          <w:trHeight w:val="295"/>
        </w:trPr>
        <w:tc>
          <w:tcPr>
            <w:tcW w:w="0" w:type="auto"/>
            <w:vMerge/>
            <w:tcBorders>
              <w:top w:val="nil"/>
              <w:left w:val="single" w:sz="4" w:space="0" w:color="C65911"/>
              <w:bottom w:val="single" w:sz="4" w:space="0" w:color="C65911"/>
              <w:right w:val="single" w:sz="4" w:space="0" w:color="C65911"/>
            </w:tcBorders>
            <w:vAlign w:val="center"/>
            <w:hideMark/>
          </w:tcPr>
          <w:p w14:paraId="65AF2ACE"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0C0A0C49"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78861220"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 xml:space="preserve">Porcentaje de conceptos jurídicos emitidos </w:t>
            </w:r>
          </w:p>
        </w:tc>
        <w:tc>
          <w:tcPr>
            <w:tcW w:w="0" w:type="auto"/>
            <w:tcBorders>
              <w:top w:val="nil"/>
              <w:left w:val="nil"/>
              <w:bottom w:val="single" w:sz="4" w:space="0" w:color="C65911"/>
              <w:right w:val="single" w:sz="4" w:space="0" w:color="C65911"/>
            </w:tcBorders>
            <w:shd w:val="clear" w:color="000000" w:fill="FFFFFF"/>
            <w:noWrap/>
            <w:vAlign w:val="center"/>
            <w:hideMark/>
          </w:tcPr>
          <w:p w14:paraId="4A724C03"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single" w:sz="4" w:space="0" w:color="C65911"/>
            </w:tcBorders>
            <w:shd w:val="clear" w:color="000000" w:fill="FFFFFF"/>
            <w:noWrap/>
            <w:vAlign w:val="center"/>
            <w:hideMark/>
          </w:tcPr>
          <w:p w14:paraId="1DDAE8A2"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nil"/>
            </w:tcBorders>
            <w:shd w:val="clear" w:color="000000" w:fill="FFFFFF"/>
          </w:tcPr>
          <w:p w14:paraId="5ECF2FB4"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721B44A6" w14:textId="66BC3F24"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5AAEEF23" w14:textId="77777777" w:rsidTr="009A20CB">
        <w:trPr>
          <w:trHeight w:val="295"/>
        </w:trPr>
        <w:tc>
          <w:tcPr>
            <w:tcW w:w="0" w:type="auto"/>
            <w:vMerge/>
            <w:tcBorders>
              <w:top w:val="nil"/>
              <w:left w:val="single" w:sz="4" w:space="0" w:color="C65911"/>
              <w:bottom w:val="single" w:sz="4" w:space="0" w:color="C65911"/>
              <w:right w:val="single" w:sz="4" w:space="0" w:color="C65911"/>
            </w:tcBorders>
            <w:vAlign w:val="center"/>
            <w:hideMark/>
          </w:tcPr>
          <w:p w14:paraId="08667784"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5E03BD65"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5085BF9B"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Porcentaje de requerimientos atendidos</w:t>
            </w:r>
          </w:p>
        </w:tc>
        <w:tc>
          <w:tcPr>
            <w:tcW w:w="0" w:type="auto"/>
            <w:tcBorders>
              <w:top w:val="nil"/>
              <w:left w:val="nil"/>
              <w:bottom w:val="single" w:sz="4" w:space="0" w:color="C65911"/>
              <w:right w:val="single" w:sz="4" w:space="0" w:color="C65911"/>
            </w:tcBorders>
            <w:shd w:val="clear" w:color="000000" w:fill="FFFFFF"/>
            <w:noWrap/>
            <w:vAlign w:val="center"/>
            <w:hideMark/>
          </w:tcPr>
          <w:p w14:paraId="36147713"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single" w:sz="4" w:space="0" w:color="C65911"/>
            </w:tcBorders>
            <w:shd w:val="clear" w:color="000000" w:fill="FFFFFF"/>
            <w:noWrap/>
            <w:vAlign w:val="center"/>
            <w:hideMark/>
          </w:tcPr>
          <w:p w14:paraId="4A28DE9B"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nil"/>
            </w:tcBorders>
            <w:shd w:val="clear" w:color="000000" w:fill="FFFFFF"/>
          </w:tcPr>
          <w:p w14:paraId="5C8F5872"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1CF0BDD2" w14:textId="5A43227F"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3983A229" w14:textId="77777777" w:rsidTr="009A20CB">
        <w:trPr>
          <w:trHeight w:val="295"/>
        </w:trPr>
        <w:tc>
          <w:tcPr>
            <w:tcW w:w="0" w:type="auto"/>
            <w:vMerge/>
            <w:tcBorders>
              <w:top w:val="nil"/>
              <w:left w:val="single" w:sz="4" w:space="0" w:color="C65911"/>
              <w:bottom w:val="single" w:sz="4" w:space="0" w:color="C65911"/>
              <w:right w:val="single" w:sz="4" w:space="0" w:color="C65911"/>
            </w:tcBorders>
            <w:vAlign w:val="center"/>
            <w:hideMark/>
          </w:tcPr>
          <w:p w14:paraId="0419075B"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4F3BE847"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484ACACD"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Porcentaje de solicitudes atendidas</w:t>
            </w:r>
          </w:p>
        </w:tc>
        <w:tc>
          <w:tcPr>
            <w:tcW w:w="0" w:type="auto"/>
            <w:tcBorders>
              <w:top w:val="nil"/>
              <w:left w:val="nil"/>
              <w:bottom w:val="single" w:sz="4" w:space="0" w:color="C65911"/>
              <w:right w:val="single" w:sz="4" w:space="0" w:color="C65911"/>
            </w:tcBorders>
            <w:shd w:val="clear" w:color="000000" w:fill="FFFFFF"/>
            <w:noWrap/>
            <w:vAlign w:val="center"/>
            <w:hideMark/>
          </w:tcPr>
          <w:p w14:paraId="78530099"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single" w:sz="4" w:space="0" w:color="C65911"/>
            </w:tcBorders>
            <w:shd w:val="clear" w:color="000000" w:fill="FFFFFF"/>
            <w:noWrap/>
            <w:vAlign w:val="center"/>
            <w:hideMark/>
          </w:tcPr>
          <w:p w14:paraId="234ADD87"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nil"/>
            </w:tcBorders>
            <w:shd w:val="clear" w:color="000000" w:fill="FFFFFF"/>
          </w:tcPr>
          <w:p w14:paraId="1565A306"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0A2145E9" w14:textId="1829C48A"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05025033" w14:textId="77777777" w:rsidTr="009A20CB">
        <w:trPr>
          <w:trHeight w:val="295"/>
        </w:trPr>
        <w:tc>
          <w:tcPr>
            <w:tcW w:w="0" w:type="auto"/>
            <w:vMerge/>
            <w:tcBorders>
              <w:top w:val="nil"/>
              <w:left w:val="single" w:sz="4" w:space="0" w:color="C65911"/>
              <w:bottom w:val="single" w:sz="4" w:space="0" w:color="C65911"/>
              <w:right w:val="single" w:sz="4" w:space="0" w:color="C65911"/>
            </w:tcBorders>
            <w:vAlign w:val="center"/>
            <w:hideMark/>
          </w:tcPr>
          <w:p w14:paraId="09F0C050"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740E6020"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668AAC20"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Sesiones de Comité de Conciliación realizados</w:t>
            </w:r>
          </w:p>
        </w:tc>
        <w:tc>
          <w:tcPr>
            <w:tcW w:w="0" w:type="auto"/>
            <w:tcBorders>
              <w:top w:val="nil"/>
              <w:left w:val="nil"/>
              <w:bottom w:val="single" w:sz="4" w:space="0" w:color="C65911"/>
              <w:right w:val="single" w:sz="4" w:space="0" w:color="C65911"/>
            </w:tcBorders>
            <w:shd w:val="clear" w:color="000000" w:fill="FFFFFF"/>
            <w:noWrap/>
            <w:vAlign w:val="center"/>
            <w:hideMark/>
          </w:tcPr>
          <w:p w14:paraId="70FA353E"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24</w:t>
            </w:r>
          </w:p>
        </w:tc>
        <w:tc>
          <w:tcPr>
            <w:tcW w:w="0" w:type="auto"/>
            <w:tcBorders>
              <w:top w:val="nil"/>
              <w:left w:val="nil"/>
              <w:bottom w:val="single" w:sz="4" w:space="0" w:color="C65911"/>
              <w:right w:val="single" w:sz="4" w:space="0" w:color="C65911"/>
            </w:tcBorders>
            <w:shd w:val="clear" w:color="000000" w:fill="FFFFFF"/>
            <w:noWrap/>
            <w:vAlign w:val="center"/>
            <w:hideMark/>
          </w:tcPr>
          <w:p w14:paraId="49D981C3"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w:t>
            </w:r>
          </w:p>
        </w:tc>
        <w:tc>
          <w:tcPr>
            <w:tcW w:w="0" w:type="auto"/>
            <w:tcBorders>
              <w:top w:val="nil"/>
              <w:left w:val="nil"/>
              <w:bottom w:val="single" w:sz="4" w:space="0" w:color="C65911"/>
              <w:right w:val="nil"/>
            </w:tcBorders>
            <w:shd w:val="clear" w:color="000000" w:fill="FFFFFF"/>
          </w:tcPr>
          <w:p w14:paraId="3B6BCE1C"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3853E198" w14:textId="0BFB1BF2"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4,16</w:t>
            </w:r>
          </w:p>
        </w:tc>
      </w:tr>
      <w:tr w:rsidR="009A20CB" w:rsidRPr="007977E5" w14:paraId="2E548EDD" w14:textId="77777777" w:rsidTr="009A20CB">
        <w:trPr>
          <w:trHeight w:val="295"/>
        </w:trPr>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44CB6F0C"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SG</w:t>
            </w:r>
          </w:p>
        </w:tc>
        <w:tc>
          <w:tcPr>
            <w:tcW w:w="0" w:type="auto"/>
            <w:vMerge w:val="restart"/>
            <w:tcBorders>
              <w:top w:val="nil"/>
              <w:left w:val="single" w:sz="4" w:space="0" w:color="C65911"/>
              <w:bottom w:val="single" w:sz="4" w:space="0" w:color="C65911"/>
              <w:right w:val="single" w:sz="4" w:space="0" w:color="C65911"/>
            </w:tcBorders>
            <w:shd w:val="clear" w:color="auto" w:fill="auto"/>
            <w:noWrap/>
            <w:vAlign w:val="center"/>
            <w:hideMark/>
          </w:tcPr>
          <w:p w14:paraId="4B6FF3E1" w14:textId="77777777" w:rsidR="009A20CB" w:rsidRPr="007977E5" w:rsidRDefault="009A20CB" w:rsidP="007977E5">
            <w:pPr>
              <w:spacing w:line="240" w:lineRule="auto"/>
              <w:rPr>
                <w:rFonts w:ascii="Arial" w:eastAsia="Times New Roman" w:hAnsi="Arial" w:cs="Arial"/>
                <w:color w:val="000000"/>
                <w:sz w:val="16"/>
                <w:szCs w:val="16"/>
                <w:lang w:eastAsia="es-CO"/>
              </w:rPr>
            </w:pPr>
            <w:r w:rsidRPr="007977E5">
              <w:rPr>
                <w:rFonts w:ascii="Arial" w:eastAsia="Times New Roman" w:hAnsi="Arial" w:cs="Arial"/>
                <w:color w:val="000000"/>
                <w:sz w:val="16"/>
                <w:szCs w:val="16"/>
                <w:lang w:eastAsia="es-CO"/>
              </w:rPr>
              <w:t>Gestión documental</w:t>
            </w:r>
          </w:p>
        </w:tc>
        <w:tc>
          <w:tcPr>
            <w:tcW w:w="0" w:type="auto"/>
            <w:tcBorders>
              <w:top w:val="nil"/>
              <w:left w:val="nil"/>
              <w:bottom w:val="single" w:sz="4" w:space="0" w:color="C65911"/>
              <w:right w:val="single" w:sz="4" w:space="0" w:color="C65911"/>
            </w:tcBorders>
            <w:shd w:val="clear" w:color="000000" w:fill="FFFFFF"/>
            <w:vAlign w:val="center"/>
            <w:hideMark/>
          </w:tcPr>
          <w:p w14:paraId="20EBD462"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Informes del sistema de gestión documental producidos</w:t>
            </w:r>
          </w:p>
        </w:tc>
        <w:tc>
          <w:tcPr>
            <w:tcW w:w="0" w:type="auto"/>
            <w:tcBorders>
              <w:top w:val="nil"/>
              <w:left w:val="nil"/>
              <w:bottom w:val="single" w:sz="4" w:space="0" w:color="C65911"/>
              <w:right w:val="single" w:sz="4" w:space="0" w:color="C65911"/>
            </w:tcBorders>
            <w:shd w:val="clear" w:color="000000" w:fill="FFFFFF"/>
            <w:noWrap/>
            <w:vAlign w:val="center"/>
            <w:hideMark/>
          </w:tcPr>
          <w:p w14:paraId="123F7EAF"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6</w:t>
            </w:r>
          </w:p>
        </w:tc>
        <w:tc>
          <w:tcPr>
            <w:tcW w:w="0" w:type="auto"/>
            <w:tcBorders>
              <w:top w:val="nil"/>
              <w:left w:val="nil"/>
              <w:bottom w:val="single" w:sz="4" w:space="0" w:color="C65911"/>
              <w:right w:val="single" w:sz="4" w:space="0" w:color="C65911"/>
            </w:tcBorders>
            <w:shd w:val="clear" w:color="000000" w:fill="FFFFFF"/>
            <w:noWrap/>
            <w:vAlign w:val="center"/>
            <w:hideMark/>
          </w:tcPr>
          <w:p w14:paraId="28EBB334"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6</w:t>
            </w:r>
          </w:p>
        </w:tc>
        <w:tc>
          <w:tcPr>
            <w:tcW w:w="0" w:type="auto"/>
            <w:tcBorders>
              <w:top w:val="nil"/>
              <w:left w:val="nil"/>
              <w:bottom w:val="single" w:sz="4" w:space="0" w:color="C65911"/>
              <w:right w:val="nil"/>
            </w:tcBorders>
            <w:shd w:val="clear" w:color="000000" w:fill="FFFFFF"/>
          </w:tcPr>
          <w:p w14:paraId="095A2959"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75468B22" w14:textId="3A668070"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4BE181DE" w14:textId="77777777" w:rsidTr="009A20CB">
        <w:trPr>
          <w:trHeight w:val="443"/>
        </w:trPr>
        <w:tc>
          <w:tcPr>
            <w:tcW w:w="0" w:type="auto"/>
            <w:vMerge/>
            <w:tcBorders>
              <w:top w:val="nil"/>
              <w:left w:val="single" w:sz="4" w:space="0" w:color="C65911"/>
              <w:bottom w:val="single" w:sz="4" w:space="0" w:color="C65911"/>
              <w:right w:val="single" w:sz="4" w:space="0" w:color="C65911"/>
            </w:tcBorders>
            <w:vAlign w:val="center"/>
            <w:hideMark/>
          </w:tcPr>
          <w:p w14:paraId="7CF98355"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0B3045EC" w14:textId="77777777" w:rsidR="009A20CB" w:rsidRPr="007977E5" w:rsidRDefault="009A20CB" w:rsidP="007977E5">
            <w:pPr>
              <w:spacing w:line="240" w:lineRule="auto"/>
              <w:rPr>
                <w:rFonts w:ascii="Arial" w:eastAsia="Times New Roman" w:hAnsi="Arial" w:cs="Arial"/>
                <w:color w:val="000000"/>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55F733E4"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Informes del sistema integrado de conservación implementado</w:t>
            </w:r>
          </w:p>
        </w:tc>
        <w:tc>
          <w:tcPr>
            <w:tcW w:w="0" w:type="auto"/>
            <w:tcBorders>
              <w:top w:val="nil"/>
              <w:left w:val="nil"/>
              <w:bottom w:val="single" w:sz="4" w:space="0" w:color="C65911"/>
              <w:right w:val="single" w:sz="4" w:space="0" w:color="C65911"/>
            </w:tcBorders>
            <w:shd w:val="clear" w:color="000000" w:fill="FFFFFF"/>
            <w:noWrap/>
            <w:vAlign w:val="center"/>
            <w:hideMark/>
          </w:tcPr>
          <w:p w14:paraId="078EA4C6"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6</w:t>
            </w:r>
          </w:p>
        </w:tc>
        <w:tc>
          <w:tcPr>
            <w:tcW w:w="0" w:type="auto"/>
            <w:tcBorders>
              <w:top w:val="nil"/>
              <w:left w:val="nil"/>
              <w:bottom w:val="single" w:sz="4" w:space="0" w:color="C65911"/>
              <w:right w:val="single" w:sz="4" w:space="0" w:color="C65911"/>
            </w:tcBorders>
            <w:shd w:val="clear" w:color="000000" w:fill="FFFFFF"/>
            <w:noWrap/>
            <w:vAlign w:val="center"/>
            <w:hideMark/>
          </w:tcPr>
          <w:p w14:paraId="0653E579"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6</w:t>
            </w:r>
          </w:p>
        </w:tc>
        <w:tc>
          <w:tcPr>
            <w:tcW w:w="0" w:type="auto"/>
            <w:tcBorders>
              <w:top w:val="nil"/>
              <w:left w:val="nil"/>
              <w:bottom w:val="single" w:sz="4" w:space="0" w:color="C65911"/>
              <w:right w:val="nil"/>
            </w:tcBorders>
            <w:shd w:val="clear" w:color="000000" w:fill="FFFFFF"/>
          </w:tcPr>
          <w:p w14:paraId="1E5B5E7E"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5B970682" w14:textId="654EE2B0"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3B675E08" w14:textId="77777777" w:rsidTr="009A20CB">
        <w:trPr>
          <w:trHeight w:val="295"/>
        </w:trPr>
        <w:tc>
          <w:tcPr>
            <w:tcW w:w="0" w:type="auto"/>
            <w:vMerge/>
            <w:tcBorders>
              <w:top w:val="nil"/>
              <w:left w:val="single" w:sz="4" w:space="0" w:color="C65911"/>
              <w:bottom w:val="single" w:sz="4" w:space="0" w:color="C65911"/>
              <w:right w:val="single" w:sz="4" w:space="0" w:color="C65911"/>
            </w:tcBorders>
            <w:vAlign w:val="center"/>
            <w:hideMark/>
          </w:tcPr>
          <w:p w14:paraId="253FF6EB"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21F063F9" w14:textId="77777777" w:rsidR="009A20CB" w:rsidRPr="007977E5" w:rsidRDefault="009A20CB" w:rsidP="007977E5">
            <w:pPr>
              <w:spacing w:line="240" w:lineRule="auto"/>
              <w:rPr>
                <w:rFonts w:ascii="Arial" w:eastAsia="Times New Roman" w:hAnsi="Arial" w:cs="Arial"/>
                <w:color w:val="000000"/>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1E380FB1"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Cajas de expedientes INCODER digitalizadas</w:t>
            </w:r>
          </w:p>
        </w:tc>
        <w:tc>
          <w:tcPr>
            <w:tcW w:w="0" w:type="auto"/>
            <w:tcBorders>
              <w:top w:val="nil"/>
              <w:left w:val="nil"/>
              <w:bottom w:val="single" w:sz="4" w:space="0" w:color="C65911"/>
              <w:right w:val="single" w:sz="4" w:space="0" w:color="C65911"/>
            </w:tcBorders>
            <w:shd w:val="clear" w:color="000000" w:fill="FFFFFF"/>
            <w:noWrap/>
            <w:vAlign w:val="center"/>
            <w:hideMark/>
          </w:tcPr>
          <w:p w14:paraId="67BEB0AC"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1624</w:t>
            </w:r>
          </w:p>
        </w:tc>
        <w:tc>
          <w:tcPr>
            <w:tcW w:w="0" w:type="auto"/>
            <w:tcBorders>
              <w:top w:val="nil"/>
              <w:left w:val="nil"/>
              <w:bottom w:val="single" w:sz="4" w:space="0" w:color="C65911"/>
              <w:right w:val="single" w:sz="4" w:space="0" w:color="C65911"/>
            </w:tcBorders>
            <w:shd w:val="clear" w:color="000000" w:fill="FFFFFF"/>
            <w:noWrap/>
            <w:vAlign w:val="center"/>
            <w:hideMark/>
          </w:tcPr>
          <w:p w14:paraId="198C993E"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1624</w:t>
            </w:r>
          </w:p>
        </w:tc>
        <w:tc>
          <w:tcPr>
            <w:tcW w:w="0" w:type="auto"/>
            <w:tcBorders>
              <w:top w:val="nil"/>
              <w:left w:val="nil"/>
              <w:bottom w:val="single" w:sz="4" w:space="0" w:color="C65911"/>
              <w:right w:val="nil"/>
            </w:tcBorders>
            <w:shd w:val="clear" w:color="000000" w:fill="FFFFFF"/>
          </w:tcPr>
          <w:p w14:paraId="5FD112ED"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41DFA26F" w14:textId="000F237D"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356F21C7" w14:textId="77777777" w:rsidTr="009A20CB">
        <w:trPr>
          <w:trHeight w:val="295"/>
        </w:trPr>
        <w:tc>
          <w:tcPr>
            <w:tcW w:w="0" w:type="auto"/>
            <w:vMerge/>
            <w:tcBorders>
              <w:top w:val="nil"/>
              <w:left w:val="single" w:sz="4" w:space="0" w:color="C65911"/>
              <w:bottom w:val="single" w:sz="4" w:space="0" w:color="C65911"/>
              <w:right w:val="single" w:sz="4" w:space="0" w:color="C65911"/>
            </w:tcBorders>
            <w:vAlign w:val="center"/>
            <w:hideMark/>
          </w:tcPr>
          <w:p w14:paraId="078F2D5B"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1ACBA45F" w14:textId="77777777" w:rsidR="009A20CB" w:rsidRPr="007977E5" w:rsidRDefault="009A20CB" w:rsidP="007977E5">
            <w:pPr>
              <w:spacing w:line="240" w:lineRule="auto"/>
              <w:rPr>
                <w:rFonts w:ascii="Arial" w:eastAsia="Times New Roman" w:hAnsi="Arial" w:cs="Arial"/>
                <w:color w:val="000000"/>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116D9FB7"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Metros lineales de archivo ADR organizados</w:t>
            </w:r>
          </w:p>
        </w:tc>
        <w:tc>
          <w:tcPr>
            <w:tcW w:w="0" w:type="auto"/>
            <w:tcBorders>
              <w:top w:val="nil"/>
              <w:left w:val="nil"/>
              <w:bottom w:val="single" w:sz="4" w:space="0" w:color="C65911"/>
              <w:right w:val="single" w:sz="4" w:space="0" w:color="C65911"/>
            </w:tcBorders>
            <w:shd w:val="clear" w:color="000000" w:fill="FFFFFF"/>
            <w:noWrap/>
            <w:vAlign w:val="center"/>
            <w:hideMark/>
          </w:tcPr>
          <w:p w14:paraId="3594E2BB"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single" w:sz="4" w:space="0" w:color="C65911"/>
            </w:tcBorders>
            <w:shd w:val="clear" w:color="000000" w:fill="FFFFFF"/>
            <w:noWrap/>
            <w:vAlign w:val="center"/>
            <w:hideMark/>
          </w:tcPr>
          <w:p w14:paraId="2BCB0311"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nil"/>
            </w:tcBorders>
            <w:shd w:val="clear" w:color="000000" w:fill="FFFFFF"/>
          </w:tcPr>
          <w:p w14:paraId="4F52C182"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26416291" w14:textId="38953659"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1F9985B7" w14:textId="77777777" w:rsidTr="009A20CB">
        <w:trPr>
          <w:trHeight w:val="295"/>
        </w:trPr>
        <w:tc>
          <w:tcPr>
            <w:tcW w:w="0" w:type="auto"/>
            <w:vMerge/>
            <w:tcBorders>
              <w:top w:val="nil"/>
              <w:left w:val="single" w:sz="4" w:space="0" w:color="C65911"/>
              <w:bottom w:val="single" w:sz="4" w:space="0" w:color="C65911"/>
              <w:right w:val="single" w:sz="4" w:space="0" w:color="C65911"/>
            </w:tcBorders>
            <w:vAlign w:val="center"/>
            <w:hideMark/>
          </w:tcPr>
          <w:p w14:paraId="036FA59D"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6D313519" w14:textId="77777777" w:rsidR="009A20CB" w:rsidRPr="007977E5" w:rsidRDefault="009A20CB" w:rsidP="007977E5">
            <w:pPr>
              <w:spacing w:line="240" w:lineRule="auto"/>
              <w:rPr>
                <w:rFonts w:ascii="Arial" w:eastAsia="Times New Roman" w:hAnsi="Arial" w:cs="Arial"/>
                <w:color w:val="000000"/>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13CF01B6"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Metros lineales de archivo INCODER organizados</w:t>
            </w:r>
          </w:p>
        </w:tc>
        <w:tc>
          <w:tcPr>
            <w:tcW w:w="0" w:type="auto"/>
            <w:tcBorders>
              <w:top w:val="nil"/>
              <w:left w:val="nil"/>
              <w:bottom w:val="single" w:sz="4" w:space="0" w:color="C65911"/>
              <w:right w:val="single" w:sz="4" w:space="0" w:color="C65911"/>
            </w:tcBorders>
            <w:shd w:val="clear" w:color="000000" w:fill="FFFFFF"/>
            <w:noWrap/>
            <w:vAlign w:val="center"/>
            <w:hideMark/>
          </w:tcPr>
          <w:p w14:paraId="07815FE3"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150</w:t>
            </w:r>
          </w:p>
        </w:tc>
        <w:tc>
          <w:tcPr>
            <w:tcW w:w="0" w:type="auto"/>
            <w:tcBorders>
              <w:top w:val="nil"/>
              <w:left w:val="nil"/>
              <w:bottom w:val="single" w:sz="4" w:space="0" w:color="C65911"/>
              <w:right w:val="single" w:sz="4" w:space="0" w:color="C65911"/>
            </w:tcBorders>
            <w:shd w:val="clear" w:color="000000" w:fill="FFFFFF"/>
            <w:noWrap/>
            <w:vAlign w:val="center"/>
            <w:hideMark/>
          </w:tcPr>
          <w:p w14:paraId="094846DC"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150</w:t>
            </w:r>
          </w:p>
        </w:tc>
        <w:tc>
          <w:tcPr>
            <w:tcW w:w="0" w:type="auto"/>
            <w:tcBorders>
              <w:top w:val="nil"/>
              <w:left w:val="nil"/>
              <w:bottom w:val="single" w:sz="4" w:space="0" w:color="C65911"/>
              <w:right w:val="nil"/>
            </w:tcBorders>
            <w:shd w:val="clear" w:color="000000" w:fill="FFFFFF"/>
          </w:tcPr>
          <w:p w14:paraId="4F342742"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34D30CA9" w14:textId="64C0B031"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450133F1" w14:textId="77777777" w:rsidTr="009A20CB">
        <w:trPr>
          <w:trHeight w:val="443"/>
        </w:trPr>
        <w:tc>
          <w:tcPr>
            <w:tcW w:w="0" w:type="auto"/>
            <w:tcBorders>
              <w:top w:val="nil"/>
              <w:left w:val="single" w:sz="4" w:space="0" w:color="C65911"/>
              <w:bottom w:val="single" w:sz="4" w:space="0" w:color="C65911"/>
              <w:right w:val="single" w:sz="4" w:space="0" w:color="C65911"/>
            </w:tcBorders>
            <w:shd w:val="clear" w:color="000000" w:fill="FFFFFF"/>
            <w:vAlign w:val="center"/>
            <w:hideMark/>
          </w:tcPr>
          <w:p w14:paraId="5FAB7A8C"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lastRenderedPageBreak/>
              <w:t>SG</w:t>
            </w:r>
          </w:p>
        </w:tc>
        <w:tc>
          <w:tcPr>
            <w:tcW w:w="0" w:type="auto"/>
            <w:tcBorders>
              <w:top w:val="nil"/>
              <w:left w:val="nil"/>
              <w:bottom w:val="single" w:sz="4" w:space="0" w:color="C65911"/>
              <w:right w:val="single" w:sz="4" w:space="0" w:color="C65911"/>
            </w:tcBorders>
            <w:shd w:val="clear" w:color="000000" w:fill="FFFFFF"/>
            <w:vAlign w:val="center"/>
            <w:hideMark/>
          </w:tcPr>
          <w:p w14:paraId="5089281F"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Control disciplinario interno</w:t>
            </w:r>
          </w:p>
        </w:tc>
        <w:tc>
          <w:tcPr>
            <w:tcW w:w="0" w:type="auto"/>
            <w:tcBorders>
              <w:top w:val="nil"/>
              <w:left w:val="nil"/>
              <w:bottom w:val="single" w:sz="4" w:space="0" w:color="C65911"/>
              <w:right w:val="single" w:sz="4" w:space="0" w:color="C65911"/>
            </w:tcBorders>
            <w:shd w:val="clear" w:color="000000" w:fill="FFFFFF"/>
            <w:vAlign w:val="center"/>
            <w:hideMark/>
          </w:tcPr>
          <w:p w14:paraId="38D5103E"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Proceso de Gestión de Control Interno Disciplinario en cada etapa procesal sustanciados</w:t>
            </w:r>
          </w:p>
        </w:tc>
        <w:tc>
          <w:tcPr>
            <w:tcW w:w="0" w:type="auto"/>
            <w:tcBorders>
              <w:top w:val="nil"/>
              <w:left w:val="nil"/>
              <w:bottom w:val="single" w:sz="4" w:space="0" w:color="C65911"/>
              <w:right w:val="single" w:sz="4" w:space="0" w:color="C65911"/>
            </w:tcBorders>
            <w:shd w:val="clear" w:color="000000" w:fill="FFFFFF"/>
            <w:noWrap/>
            <w:vAlign w:val="center"/>
            <w:hideMark/>
          </w:tcPr>
          <w:p w14:paraId="60DCF256"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c>
          <w:tcPr>
            <w:tcW w:w="0" w:type="auto"/>
            <w:tcBorders>
              <w:top w:val="nil"/>
              <w:left w:val="nil"/>
              <w:bottom w:val="single" w:sz="4" w:space="0" w:color="C65911"/>
              <w:right w:val="single" w:sz="4" w:space="0" w:color="C65911"/>
            </w:tcBorders>
            <w:shd w:val="clear" w:color="000000" w:fill="FFFFFF"/>
            <w:noWrap/>
            <w:vAlign w:val="center"/>
            <w:hideMark/>
          </w:tcPr>
          <w:p w14:paraId="1749C8F4"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80</w:t>
            </w:r>
          </w:p>
        </w:tc>
        <w:tc>
          <w:tcPr>
            <w:tcW w:w="0" w:type="auto"/>
            <w:tcBorders>
              <w:top w:val="nil"/>
              <w:left w:val="nil"/>
              <w:bottom w:val="single" w:sz="4" w:space="0" w:color="C65911"/>
              <w:right w:val="nil"/>
            </w:tcBorders>
            <w:shd w:val="clear" w:color="000000" w:fill="FFFFFF"/>
          </w:tcPr>
          <w:p w14:paraId="1B0BDA44"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04AEE7D9" w14:textId="7E018302"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80</w:t>
            </w:r>
          </w:p>
        </w:tc>
      </w:tr>
      <w:tr w:rsidR="009A20CB" w:rsidRPr="007977E5" w14:paraId="430568E4" w14:textId="77777777" w:rsidTr="009A20CB">
        <w:trPr>
          <w:trHeight w:val="295"/>
        </w:trPr>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5A3282A9"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SG</w:t>
            </w:r>
          </w:p>
        </w:tc>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5ECB6CA0"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Gestión administrativa</w:t>
            </w:r>
          </w:p>
        </w:tc>
        <w:tc>
          <w:tcPr>
            <w:tcW w:w="0" w:type="auto"/>
            <w:tcBorders>
              <w:top w:val="nil"/>
              <w:left w:val="nil"/>
              <w:bottom w:val="single" w:sz="4" w:space="0" w:color="C65911"/>
              <w:right w:val="single" w:sz="4" w:space="0" w:color="C65911"/>
            </w:tcBorders>
            <w:shd w:val="clear" w:color="000000" w:fill="FFFFFF"/>
            <w:noWrap/>
            <w:vAlign w:val="center"/>
            <w:hideMark/>
          </w:tcPr>
          <w:p w14:paraId="3D133128"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Sedes adecuadas</w:t>
            </w:r>
          </w:p>
        </w:tc>
        <w:tc>
          <w:tcPr>
            <w:tcW w:w="0" w:type="auto"/>
            <w:tcBorders>
              <w:top w:val="nil"/>
              <w:left w:val="nil"/>
              <w:bottom w:val="single" w:sz="4" w:space="0" w:color="C65911"/>
              <w:right w:val="single" w:sz="4" w:space="0" w:color="C65911"/>
            </w:tcBorders>
            <w:shd w:val="clear" w:color="000000" w:fill="FFFFFF"/>
            <w:noWrap/>
            <w:vAlign w:val="center"/>
            <w:hideMark/>
          </w:tcPr>
          <w:p w14:paraId="2451AF1D"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w:t>
            </w:r>
          </w:p>
        </w:tc>
        <w:tc>
          <w:tcPr>
            <w:tcW w:w="0" w:type="auto"/>
            <w:tcBorders>
              <w:top w:val="nil"/>
              <w:left w:val="nil"/>
              <w:bottom w:val="single" w:sz="4" w:space="0" w:color="C65911"/>
              <w:right w:val="single" w:sz="4" w:space="0" w:color="C65911"/>
            </w:tcBorders>
            <w:shd w:val="clear" w:color="000000" w:fill="FFFFFF"/>
            <w:noWrap/>
            <w:vAlign w:val="center"/>
            <w:hideMark/>
          </w:tcPr>
          <w:p w14:paraId="6CB7AE5E"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14</w:t>
            </w:r>
          </w:p>
        </w:tc>
        <w:tc>
          <w:tcPr>
            <w:tcW w:w="0" w:type="auto"/>
            <w:tcBorders>
              <w:top w:val="nil"/>
              <w:left w:val="nil"/>
              <w:bottom w:val="single" w:sz="4" w:space="0" w:color="C65911"/>
              <w:right w:val="nil"/>
            </w:tcBorders>
            <w:shd w:val="clear" w:color="000000" w:fill="FFFFFF"/>
          </w:tcPr>
          <w:p w14:paraId="720A3FE1"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5DA94D40" w14:textId="5FBD08DF"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140</w:t>
            </w:r>
          </w:p>
        </w:tc>
      </w:tr>
      <w:tr w:rsidR="009A20CB" w:rsidRPr="007977E5" w14:paraId="0EA42B87" w14:textId="77777777" w:rsidTr="009A20CB">
        <w:trPr>
          <w:trHeight w:val="295"/>
        </w:trPr>
        <w:tc>
          <w:tcPr>
            <w:tcW w:w="0" w:type="auto"/>
            <w:vMerge/>
            <w:tcBorders>
              <w:top w:val="nil"/>
              <w:left w:val="single" w:sz="4" w:space="0" w:color="C65911"/>
              <w:bottom w:val="single" w:sz="4" w:space="0" w:color="C65911"/>
              <w:right w:val="single" w:sz="4" w:space="0" w:color="C65911"/>
            </w:tcBorders>
            <w:vAlign w:val="center"/>
            <w:hideMark/>
          </w:tcPr>
          <w:p w14:paraId="4195C819"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2A2A35AF"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305A42CE"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Sedes dotadas</w:t>
            </w:r>
          </w:p>
        </w:tc>
        <w:tc>
          <w:tcPr>
            <w:tcW w:w="0" w:type="auto"/>
            <w:tcBorders>
              <w:top w:val="nil"/>
              <w:left w:val="nil"/>
              <w:bottom w:val="single" w:sz="4" w:space="0" w:color="C65911"/>
              <w:right w:val="single" w:sz="4" w:space="0" w:color="C65911"/>
            </w:tcBorders>
            <w:shd w:val="clear" w:color="000000" w:fill="FFFFFF"/>
            <w:noWrap/>
            <w:vAlign w:val="center"/>
            <w:hideMark/>
          </w:tcPr>
          <w:p w14:paraId="11C1B693"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14</w:t>
            </w:r>
          </w:p>
        </w:tc>
        <w:tc>
          <w:tcPr>
            <w:tcW w:w="0" w:type="auto"/>
            <w:tcBorders>
              <w:top w:val="nil"/>
              <w:left w:val="nil"/>
              <w:bottom w:val="single" w:sz="4" w:space="0" w:color="C65911"/>
              <w:right w:val="single" w:sz="4" w:space="0" w:color="C65911"/>
            </w:tcBorders>
            <w:shd w:val="clear" w:color="000000" w:fill="FFFFFF"/>
            <w:noWrap/>
            <w:vAlign w:val="center"/>
            <w:hideMark/>
          </w:tcPr>
          <w:p w14:paraId="4F85E1CB"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6</w:t>
            </w:r>
          </w:p>
        </w:tc>
        <w:tc>
          <w:tcPr>
            <w:tcW w:w="0" w:type="auto"/>
            <w:tcBorders>
              <w:top w:val="nil"/>
              <w:left w:val="nil"/>
              <w:bottom w:val="single" w:sz="4" w:space="0" w:color="C65911"/>
              <w:right w:val="nil"/>
            </w:tcBorders>
            <w:shd w:val="clear" w:color="000000" w:fill="FFFFFF"/>
          </w:tcPr>
          <w:p w14:paraId="5E845266"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5E341205" w14:textId="78CFFF5C"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42,86</w:t>
            </w:r>
          </w:p>
        </w:tc>
      </w:tr>
      <w:tr w:rsidR="009A20CB" w:rsidRPr="007977E5" w14:paraId="39D5DF1D" w14:textId="77777777" w:rsidTr="009A20CB">
        <w:trPr>
          <w:trHeight w:val="295"/>
        </w:trPr>
        <w:tc>
          <w:tcPr>
            <w:tcW w:w="0" w:type="auto"/>
            <w:vMerge/>
            <w:tcBorders>
              <w:top w:val="nil"/>
              <w:left w:val="single" w:sz="4" w:space="0" w:color="C65911"/>
              <w:bottom w:val="single" w:sz="4" w:space="0" w:color="C65911"/>
              <w:right w:val="single" w:sz="4" w:space="0" w:color="C65911"/>
            </w:tcBorders>
            <w:vAlign w:val="center"/>
            <w:hideMark/>
          </w:tcPr>
          <w:p w14:paraId="4B268820"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2041024D"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7902132B"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Sedes mantenidas</w:t>
            </w:r>
          </w:p>
        </w:tc>
        <w:tc>
          <w:tcPr>
            <w:tcW w:w="0" w:type="auto"/>
            <w:tcBorders>
              <w:top w:val="nil"/>
              <w:left w:val="nil"/>
              <w:bottom w:val="single" w:sz="4" w:space="0" w:color="C65911"/>
              <w:right w:val="single" w:sz="4" w:space="0" w:color="C65911"/>
            </w:tcBorders>
            <w:shd w:val="clear" w:color="000000" w:fill="FFFFFF"/>
            <w:noWrap/>
            <w:vAlign w:val="center"/>
            <w:hideMark/>
          </w:tcPr>
          <w:p w14:paraId="5FA65899"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14</w:t>
            </w:r>
          </w:p>
        </w:tc>
        <w:tc>
          <w:tcPr>
            <w:tcW w:w="0" w:type="auto"/>
            <w:tcBorders>
              <w:top w:val="nil"/>
              <w:left w:val="nil"/>
              <w:bottom w:val="single" w:sz="4" w:space="0" w:color="C65911"/>
              <w:right w:val="single" w:sz="4" w:space="0" w:color="C65911"/>
            </w:tcBorders>
            <w:shd w:val="clear" w:color="000000" w:fill="FFFFFF"/>
            <w:noWrap/>
            <w:vAlign w:val="center"/>
            <w:hideMark/>
          </w:tcPr>
          <w:p w14:paraId="0BA1C8B7"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6</w:t>
            </w:r>
          </w:p>
        </w:tc>
        <w:tc>
          <w:tcPr>
            <w:tcW w:w="0" w:type="auto"/>
            <w:tcBorders>
              <w:top w:val="nil"/>
              <w:left w:val="nil"/>
              <w:bottom w:val="single" w:sz="4" w:space="0" w:color="C65911"/>
              <w:right w:val="nil"/>
            </w:tcBorders>
            <w:shd w:val="clear" w:color="000000" w:fill="FFFFFF"/>
          </w:tcPr>
          <w:p w14:paraId="698B3A60"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589DD3DE" w14:textId="17711DA6"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42,86</w:t>
            </w:r>
          </w:p>
        </w:tc>
      </w:tr>
      <w:tr w:rsidR="009A20CB" w:rsidRPr="007977E5" w14:paraId="1ADBF75D" w14:textId="77777777" w:rsidTr="009A20CB">
        <w:trPr>
          <w:trHeight w:val="443"/>
        </w:trPr>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5CDD31DA"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VGC</w:t>
            </w:r>
          </w:p>
        </w:tc>
        <w:tc>
          <w:tcPr>
            <w:tcW w:w="0" w:type="auto"/>
            <w:vMerge w:val="restart"/>
            <w:tcBorders>
              <w:top w:val="nil"/>
              <w:left w:val="single" w:sz="4" w:space="0" w:color="C65911"/>
              <w:bottom w:val="single" w:sz="4" w:space="0" w:color="C65911"/>
              <w:right w:val="single" w:sz="4" w:space="0" w:color="C65911"/>
            </w:tcBorders>
            <w:shd w:val="clear" w:color="000000" w:fill="FFFFFF"/>
            <w:vAlign w:val="center"/>
            <w:hideMark/>
          </w:tcPr>
          <w:p w14:paraId="2CCE5BA0"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Vicepresidencia de Gestión Contractual</w:t>
            </w:r>
          </w:p>
        </w:tc>
        <w:tc>
          <w:tcPr>
            <w:tcW w:w="0" w:type="auto"/>
            <w:tcBorders>
              <w:top w:val="nil"/>
              <w:left w:val="nil"/>
              <w:bottom w:val="single" w:sz="4" w:space="0" w:color="C65911"/>
              <w:right w:val="single" w:sz="4" w:space="0" w:color="C65911"/>
            </w:tcBorders>
            <w:shd w:val="clear" w:color="000000" w:fill="FFFFFF"/>
            <w:vAlign w:val="center"/>
            <w:hideMark/>
          </w:tcPr>
          <w:p w14:paraId="039DE464"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***Informes sobre las liquidaciones derivadas de los contactos y/o convenios realizados</w:t>
            </w:r>
          </w:p>
        </w:tc>
        <w:tc>
          <w:tcPr>
            <w:tcW w:w="0" w:type="auto"/>
            <w:tcBorders>
              <w:top w:val="nil"/>
              <w:left w:val="nil"/>
              <w:bottom w:val="single" w:sz="4" w:space="0" w:color="C65911"/>
              <w:right w:val="single" w:sz="4" w:space="0" w:color="C65911"/>
            </w:tcBorders>
            <w:shd w:val="clear" w:color="000000" w:fill="FFFFFF"/>
            <w:noWrap/>
            <w:vAlign w:val="center"/>
            <w:hideMark/>
          </w:tcPr>
          <w:p w14:paraId="5B4F8CF2"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11</w:t>
            </w:r>
          </w:p>
        </w:tc>
        <w:tc>
          <w:tcPr>
            <w:tcW w:w="0" w:type="auto"/>
            <w:tcBorders>
              <w:top w:val="nil"/>
              <w:left w:val="nil"/>
              <w:bottom w:val="single" w:sz="4" w:space="0" w:color="C65911"/>
              <w:right w:val="single" w:sz="4" w:space="0" w:color="C65911"/>
            </w:tcBorders>
            <w:shd w:val="clear" w:color="000000" w:fill="FFFFFF"/>
            <w:noWrap/>
            <w:vAlign w:val="center"/>
            <w:hideMark/>
          </w:tcPr>
          <w:p w14:paraId="15DEF7BC"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11</w:t>
            </w:r>
          </w:p>
        </w:tc>
        <w:tc>
          <w:tcPr>
            <w:tcW w:w="0" w:type="auto"/>
            <w:tcBorders>
              <w:top w:val="nil"/>
              <w:left w:val="nil"/>
              <w:bottom w:val="single" w:sz="4" w:space="0" w:color="C65911"/>
              <w:right w:val="nil"/>
            </w:tcBorders>
            <w:shd w:val="clear" w:color="000000" w:fill="FFFFFF"/>
          </w:tcPr>
          <w:p w14:paraId="3AA794CF"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25D29647" w14:textId="43F8CB99"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59B222DC" w14:textId="77777777" w:rsidTr="009A20CB">
        <w:trPr>
          <w:trHeight w:val="443"/>
        </w:trPr>
        <w:tc>
          <w:tcPr>
            <w:tcW w:w="0" w:type="auto"/>
            <w:vMerge/>
            <w:tcBorders>
              <w:top w:val="nil"/>
              <w:left w:val="single" w:sz="4" w:space="0" w:color="C65911"/>
              <w:bottom w:val="single" w:sz="4" w:space="0" w:color="C65911"/>
              <w:right w:val="single" w:sz="4" w:space="0" w:color="C65911"/>
            </w:tcBorders>
            <w:vAlign w:val="center"/>
            <w:hideMark/>
          </w:tcPr>
          <w:p w14:paraId="03AD6EE6"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2F84254D"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7B97DA34"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Informe sobre el estado del Plan Anual de Adquisiciones, elaborados</w:t>
            </w:r>
          </w:p>
        </w:tc>
        <w:tc>
          <w:tcPr>
            <w:tcW w:w="0" w:type="auto"/>
            <w:tcBorders>
              <w:top w:val="nil"/>
              <w:left w:val="nil"/>
              <w:bottom w:val="single" w:sz="4" w:space="0" w:color="C65911"/>
              <w:right w:val="single" w:sz="4" w:space="0" w:color="C65911"/>
            </w:tcBorders>
            <w:shd w:val="clear" w:color="000000" w:fill="FFFFFF"/>
            <w:noWrap/>
            <w:vAlign w:val="center"/>
            <w:hideMark/>
          </w:tcPr>
          <w:p w14:paraId="0B9AF7ED"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11</w:t>
            </w:r>
          </w:p>
        </w:tc>
        <w:tc>
          <w:tcPr>
            <w:tcW w:w="0" w:type="auto"/>
            <w:tcBorders>
              <w:top w:val="nil"/>
              <w:left w:val="nil"/>
              <w:bottom w:val="single" w:sz="4" w:space="0" w:color="C65911"/>
              <w:right w:val="single" w:sz="4" w:space="0" w:color="C65911"/>
            </w:tcBorders>
            <w:shd w:val="clear" w:color="000000" w:fill="FFFFFF"/>
            <w:noWrap/>
            <w:vAlign w:val="center"/>
            <w:hideMark/>
          </w:tcPr>
          <w:p w14:paraId="5325FC77"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11</w:t>
            </w:r>
          </w:p>
        </w:tc>
        <w:tc>
          <w:tcPr>
            <w:tcW w:w="0" w:type="auto"/>
            <w:tcBorders>
              <w:top w:val="nil"/>
              <w:left w:val="nil"/>
              <w:bottom w:val="single" w:sz="4" w:space="0" w:color="C65911"/>
              <w:right w:val="nil"/>
            </w:tcBorders>
            <w:shd w:val="clear" w:color="000000" w:fill="FFFFFF"/>
          </w:tcPr>
          <w:p w14:paraId="065007B9"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73533200" w14:textId="30B762A4"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r w:rsidR="009A20CB" w:rsidRPr="007977E5" w14:paraId="5DA83D5C" w14:textId="77777777" w:rsidTr="009A20CB">
        <w:trPr>
          <w:trHeight w:val="295"/>
        </w:trPr>
        <w:tc>
          <w:tcPr>
            <w:tcW w:w="0" w:type="auto"/>
            <w:vMerge/>
            <w:tcBorders>
              <w:top w:val="nil"/>
              <w:left w:val="single" w:sz="4" w:space="0" w:color="C65911"/>
              <w:bottom w:val="single" w:sz="4" w:space="0" w:color="C65911"/>
              <w:right w:val="single" w:sz="4" w:space="0" w:color="C65911"/>
            </w:tcBorders>
            <w:vAlign w:val="center"/>
            <w:hideMark/>
          </w:tcPr>
          <w:p w14:paraId="21F02B50"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vMerge/>
            <w:tcBorders>
              <w:top w:val="nil"/>
              <w:left w:val="single" w:sz="4" w:space="0" w:color="C65911"/>
              <w:bottom w:val="single" w:sz="4" w:space="0" w:color="C65911"/>
              <w:right w:val="single" w:sz="4" w:space="0" w:color="C65911"/>
            </w:tcBorders>
            <w:vAlign w:val="center"/>
            <w:hideMark/>
          </w:tcPr>
          <w:p w14:paraId="15BA6A4A" w14:textId="77777777" w:rsidR="009A20CB" w:rsidRPr="007977E5" w:rsidRDefault="009A20CB" w:rsidP="007977E5">
            <w:pPr>
              <w:spacing w:line="240" w:lineRule="auto"/>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vAlign w:val="center"/>
            <w:hideMark/>
          </w:tcPr>
          <w:p w14:paraId="2B8C64A3" w14:textId="77777777" w:rsidR="009A20CB" w:rsidRPr="007977E5" w:rsidRDefault="009A20CB" w:rsidP="007977E5">
            <w:pPr>
              <w:spacing w:line="240" w:lineRule="auto"/>
              <w:rPr>
                <w:rFonts w:ascii="Arial" w:eastAsia="Times New Roman" w:hAnsi="Arial" w:cs="Arial"/>
                <w:sz w:val="16"/>
                <w:szCs w:val="16"/>
                <w:lang w:eastAsia="es-CO"/>
              </w:rPr>
            </w:pPr>
            <w:r w:rsidRPr="007977E5">
              <w:rPr>
                <w:rFonts w:ascii="Arial" w:eastAsia="Times New Roman" w:hAnsi="Arial" w:cs="Arial"/>
                <w:sz w:val="16"/>
                <w:szCs w:val="16"/>
                <w:lang w:eastAsia="es-CO"/>
              </w:rPr>
              <w:t>Informe sobre los contratos y/o convenios suscritos</w:t>
            </w:r>
          </w:p>
        </w:tc>
        <w:tc>
          <w:tcPr>
            <w:tcW w:w="0" w:type="auto"/>
            <w:tcBorders>
              <w:top w:val="nil"/>
              <w:left w:val="nil"/>
              <w:bottom w:val="single" w:sz="4" w:space="0" w:color="C65911"/>
              <w:right w:val="single" w:sz="4" w:space="0" w:color="C65911"/>
            </w:tcBorders>
            <w:shd w:val="clear" w:color="000000" w:fill="FFFFFF"/>
            <w:noWrap/>
            <w:vAlign w:val="center"/>
            <w:hideMark/>
          </w:tcPr>
          <w:p w14:paraId="43FD8D31"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11</w:t>
            </w:r>
          </w:p>
        </w:tc>
        <w:tc>
          <w:tcPr>
            <w:tcW w:w="0" w:type="auto"/>
            <w:tcBorders>
              <w:top w:val="nil"/>
              <w:left w:val="nil"/>
              <w:bottom w:val="single" w:sz="4" w:space="0" w:color="C65911"/>
              <w:right w:val="single" w:sz="4" w:space="0" w:color="C65911"/>
            </w:tcBorders>
            <w:shd w:val="clear" w:color="000000" w:fill="FFFFFF"/>
            <w:noWrap/>
            <w:vAlign w:val="center"/>
            <w:hideMark/>
          </w:tcPr>
          <w:p w14:paraId="711E71AE" w14:textId="77777777"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11</w:t>
            </w:r>
          </w:p>
        </w:tc>
        <w:tc>
          <w:tcPr>
            <w:tcW w:w="0" w:type="auto"/>
            <w:tcBorders>
              <w:top w:val="nil"/>
              <w:left w:val="nil"/>
              <w:bottom w:val="single" w:sz="4" w:space="0" w:color="C65911"/>
              <w:right w:val="nil"/>
            </w:tcBorders>
            <w:shd w:val="clear" w:color="000000" w:fill="FFFFFF"/>
          </w:tcPr>
          <w:p w14:paraId="4009C788" w14:textId="77777777" w:rsidR="009A20CB" w:rsidRPr="007977E5" w:rsidRDefault="009A20CB" w:rsidP="007977E5">
            <w:pPr>
              <w:spacing w:line="240" w:lineRule="auto"/>
              <w:jc w:val="center"/>
              <w:rPr>
                <w:rFonts w:ascii="Arial" w:eastAsia="Times New Roman" w:hAnsi="Arial" w:cs="Arial"/>
                <w:sz w:val="16"/>
                <w:szCs w:val="16"/>
                <w:lang w:eastAsia="es-CO"/>
              </w:rPr>
            </w:pPr>
          </w:p>
        </w:tc>
        <w:tc>
          <w:tcPr>
            <w:tcW w:w="0" w:type="auto"/>
            <w:tcBorders>
              <w:top w:val="nil"/>
              <w:left w:val="nil"/>
              <w:bottom w:val="single" w:sz="4" w:space="0" w:color="C65911"/>
              <w:right w:val="single" w:sz="4" w:space="0" w:color="C65911"/>
            </w:tcBorders>
            <w:shd w:val="clear" w:color="000000" w:fill="FFFFFF"/>
            <w:noWrap/>
            <w:vAlign w:val="center"/>
            <w:hideMark/>
          </w:tcPr>
          <w:p w14:paraId="37FC1B18" w14:textId="29EB3981" w:rsidR="009A20CB" w:rsidRPr="007977E5" w:rsidRDefault="009A20CB" w:rsidP="007977E5">
            <w:pPr>
              <w:spacing w:line="240" w:lineRule="auto"/>
              <w:jc w:val="center"/>
              <w:rPr>
                <w:rFonts w:ascii="Arial" w:eastAsia="Times New Roman" w:hAnsi="Arial" w:cs="Arial"/>
                <w:sz w:val="16"/>
                <w:szCs w:val="16"/>
                <w:lang w:eastAsia="es-CO"/>
              </w:rPr>
            </w:pPr>
            <w:r w:rsidRPr="007977E5">
              <w:rPr>
                <w:rFonts w:ascii="Arial" w:eastAsia="Times New Roman" w:hAnsi="Arial" w:cs="Arial"/>
                <w:sz w:val="16"/>
                <w:szCs w:val="16"/>
                <w:lang w:eastAsia="es-CO"/>
              </w:rPr>
              <w:t>100</w:t>
            </w:r>
          </w:p>
        </w:tc>
      </w:tr>
    </w:tbl>
    <w:p w14:paraId="42064C6C" w14:textId="52F8B884" w:rsidR="00805B1F" w:rsidRDefault="00805B1F" w:rsidP="00517787">
      <w:pPr>
        <w:jc w:val="center"/>
        <w:rPr>
          <w:rFonts w:ascii="Arial" w:eastAsia="Calibri" w:hAnsi="Arial" w:cs="Arial"/>
          <w:b/>
          <w:sz w:val="24"/>
          <w:szCs w:val="24"/>
        </w:rPr>
      </w:pPr>
    </w:p>
    <w:p w14:paraId="4EC162E9" w14:textId="77777777" w:rsidR="004661EC" w:rsidRDefault="004661EC" w:rsidP="00766C50">
      <w:pPr>
        <w:autoSpaceDE w:val="0"/>
        <w:autoSpaceDN w:val="0"/>
        <w:adjustRightInd w:val="0"/>
        <w:spacing w:line="240" w:lineRule="auto"/>
        <w:rPr>
          <w:rFonts w:ascii="Arial" w:hAnsi="Arial" w:cs="Arial"/>
          <w:b/>
          <w:bCs/>
          <w:color w:val="538135" w:themeColor="accent6" w:themeShade="BF"/>
          <w:sz w:val="24"/>
          <w:szCs w:val="24"/>
        </w:rPr>
      </w:pPr>
    </w:p>
    <w:p w14:paraId="380C8376" w14:textId="6C98F4E4" w:rsidR="004661EC" w:rsidRPr="00E916B4" w:rsidRDefault="0004724E" w:rsidP="004661EC">
      <w:pPr>
        <w:autoSpaceDE w:val="0"/>
        <w:autoSpaceDN w:val="0"/>
        <w:adjustRightInd w:val="0"/>
        <w:spacing w:line="240" w:lineRule="auto"/>
        <w:jc w:val="both"/>
        <w:rPr>
          <w:rFonts w:ascii="Arial" w:hAnsi="Arial" w:cs="Arial"/>
          <w:color w:val="000000"/>
          <w:sz w:val="24"/>
          <w:szCs w:val="24"/>
        </w:rPr>
      </w:pPr>
      <w:r w:rsidRPr="00E916B4">
        <w:rPr>
          <w:rFonts w:ascii="Arial" w:hAnsi="Arial" w:cs="Arial"/>
          <w:color w:val="000000"/>
          <w:sz w:val="24"/>
          <w:szCs w:val="24"/>
        </w:rPr>
        <w:t xml:space="preserve">La </w:t>
      </w:r>
      <w:r w:rsidR="004661EC" w:rsidRPr="00E916B4">
        <w:rPr>
          <w:rFonts w:ascii="Arial" w:hAnsi="Arial" w:cs="Arial"/>
          <w:color w:val="000000"/>
          <w:sz w:val="24"/>
          <w:szCs w:val="24"/>
        </w:rPr>
        <w:t xml:space="preserve">gráfica siguiente muestra </w:t>
      </w:r>
      <w:r w:rsidR="0056075D" w:rsidRPr="00E916B4">
        <w:rPr>
          <w:rFonts w:ascii="Arial" w:hAnsi="Arial" w:cs="Arial"/>
          <w:color w:val="000000"/>
          <w:sz w:val="24"/>
          <w:szCs w:val="24"/>
        </w:rPr>
        <w:t xml:space="preserve">los </w:t>
      </w:r>
      <w:r w:rsidR="004661EC" w:rsidRPr="00E916B4">
        <w:rPr>
          <w:rFonts w:ascii="Arial" w:hAnsi="Arial" w:cs="Arial"/>
          <w:color w:val="000000"/>
          <w:sz w:val="24"/>
          <w:szCs w:val="24"/>
        </w:rPr>
        <w:t>porcenta</w:t>
      </w:r>
      <w:r w:rsidR="0056075D" w:rsidRPr="00E916B4">
        <w:rPr>
          <w:rFonts w:ascii="Arial" w:hAnsi="Arial" w:cs="Arial"/>
          <w:color w:val="000000"/>
          <w:sz w:val="24"/>
          <w:szCs w:val="24"/>
        </w:rPr>
        <w:t>jes acumulados promedio</w:t>
      </w:r>
      <w:r w:rsidR="004661EC" w:rsidRPr="00E916B4">
        <w:rPr>
          <w:rFonts w:ascii="Arial" w:hAnsi="Arial" w:cs="Arial"/>
          <w:color w:val="000000"/>
          <w:sz w:val="24"/>
          <w:szCs w:val="24"/>
        </w:rPr>
        <w:t xml:space="preserve"> por cada uno de los objetivos estratégicos definidos, evidenciándose resultados por encima de las metas establecidas por cada uno de los procesos.</w:t>
      </w:r>
    </w:p>
    <w:p w14:paraId="531C288C" w14:textId="77777777" w:rsidR="004661EC" w:rsidRPr="00E916B4" w:rsidRDefault="004661EC" w:rsidP="004661EC">
      <w:pPr>
        <w:autoSpaceDE w:val="0"/>
        <w:autoSpaceDN w:val="0"/>
        <w:adjustRightInd w:val="0"/>
        <w:spacing w:line="240" w:lineRule="auto"/>
        <w:jc w:val="both"/>
        <w:rPr>
          <w:rFonts w:ascii="Arial" w:hAnsi="Arial" w:cs="Arial"/>
          <w:color w:val="000000"/>
          <w:sz w:val="24"/>
          <w:szCs w:val="24"/>
        </w:rPr>
      </w:pPr>
      <w:r w:rsidRPr="00E916B4">
        <w:rPr>
          <w:rFonts w:ascii="Arial" w:hAnsi="Arial" w:cs="Arial"/>
          <w:color w:val="000000"/>
          <w:sz w:val="24"/>
          <w:szCs w:val="24"/>
        </w:rPr>
        <w:t xml:space="preserve"> </w:t>
      </w:r>
    </w:p>
    <w:p w14:paraId="7A4C6529" w14:textId="77777777" w:rsidR="004661EC" w:rsidRPr="00E916B4" w:rsidRDefault="004661EC" w:rsidP="004661EC">
      <w:pPr>
        <w:autoSpaceDE w:val="0"/>
        <w:autoSpaceDN w:val="0"/>
        <w:adjustRightInd w:val="0"/>
        <w:spacing w:line="240" w:lineRule="auto"/>
        <w:jc w:val="both"/>
        <w:rPr>
          <w:rFonts w:ascii="Arial" w:hAnsi="Arial" w:cs="Arial"/>
          <w:color w:val="000000"/>
          <w:sz w:val="24"/>
          <w:szCs w:val="24"/>
        </w:rPr>
      </w:pPr>
    </w:p>
    <w:p w14:paraId="11DB3A24" w14:textId="77777777" w:rsidR="004661EC" w:rsidRPr="00E916B4" w:rsidRDefault="004661EC" w:rsidP="004661EC">
      <w:pPr>
        <w:autoSpaceDE w:val="0"/>
        <w:autoSpaceDN w:val="0"/>
        <w:adjustRightInd w:val="0"/>
        <w:spacing w:line="240" w:lineRule="auto"/>
        <w:jc w:val="center"/>
        <w:rPr>
          <w:rFonts w:ascii="Arial" w:hAnsi="Arial" w:cs="Arial"/>
          <w:color w:val="000000"/>
          <w:sz w:val="24"/>
          <w:szCs w:val="24"/>
        </w:rPr>
      </w:pPr>
    </w:p>
    <w:p w14:paraId="786DB3AF" w14:textId="18281DD1" w:rsidR="0019368B" w:rsidRPr="0019368B" w:rsidRDefault="0019368B" w:rsidP="0019368B">
      <w:pPr>
        <w:pStyle w:val="Descripcin"/>
        <w:keepNext/>
        <w:jc w:val="center"/>
        <w:rPr>
          <w:rFonts w:ascii="Arial" w:hAnsi="Arial" w:cs="Arial"/>
          <w:i w:val="0"/>
          <w:color w:val="auto"/>
        </w:rPr>
      </w:pPr>
      <w:bookmarkStart w:id="13" w:name="_Toc69715156"/>
      <w:r w:rsidRPr="0019368B">
        <w:rPr>
          <w:rFonts w:ascii="Arial" w:hAnsi="Arial" w:cs="Arial"/>
          <w:i w:val="0"/>
          <w:color w:val="auto"/>
        </w:rPr>
        <w:t xml:space="preserve">Ilustración </w:t>
      </w:r>
      <w:r w:rsidRPr="0019368B">
        <w:rPr>
          <w:rFonts w:ascii="Arial" w:hAnsi="Arial" w:cs="Arial"/>
          <w:i w:val="0"/>
          <w:color w:val="auto"/>
        </w:rPr>
        <w:fldChar w:fldCharType="begin"/>
      </w:r>
      <w:r w:rsidRPr="0019368B">
        <w:rPr>
          <w:rFonts w:ascii="Arial" w:hAnsi="Arial" w:cs="Arial"/>
          <w:i w:val="0"/>
          <w:color w:val="auto"/>
        </w:rPr>
        <w:instrText xml:space="preserve"> SEQ Ilustración \* ARABIC </w:instrText>
      </w:r>
      <w:r w:rsidRPr="0019368B">
        <w:rPr>
          <w:rFonts w:ascii="Arial" w:hAnsi="Arial" w:cs="Arial"/>
          <w:i w:val="0"/>
          <w:color w:val="auto"/>
        </w:rPr>
        <w:fldChar w:fldCharType="separate"/>
      </w:r>
      <w:r w:rsidRPr="0019368B">
        <w:rPr>
          <w:rFonts w:ascii="Arial" w:hAnsi="Arial" w:cs="Arial"/>
          <w:i w:val="0"/>
          <w:noProof/>
          <w:color w:val="auto"/>
        </w:rPr>
        <w:t>1</w:t>
      </w:r>
      <w:r w:rsidRPr="0019368B">
        <w:rPr>
          <w:rFonts w:ascii="Arial" w:hAnsi="Arial" w:cs="Arial"/>
          <w:i w:val="0"/>
          <w:color w:val="auto"/>
        </w:rPr>
        <w:fldChar w:fldCharType="end"/>
      </w:r>
      <w:r w:rsidRPr="0019368B">
        <w:rPr>
          <w:rFonts w:ascii="Arial" w:hAnsi="Arial" w:cs="Arial"/>
          <w:i w:val="0"/>
          <w:color w:val="auto"/>
        </w:rPr>
        <w:t xml:space="preserve"> Porcentaje de cumplimiento por objetivo estratégico acumulado al IV trimestre 2020</w:t>
      </w:r>
      <w:bookmarkEnd w:id="13"/>
    </w:p>
    <w:p w14:paraId="225229E2" w14:textId="77777777" w:rsidR="004661EC" w:rsidRDefault="004661EC" w:rsidP="004661EC">
      <w:pPr>
        <w:autoSpaceDE w:val="0"/>
        <w:autoSpaceDN w:val="0"/>
        <w:adjustRightInd w:val="0"/>
        <w:spacing w:line="240" w:lineRule="auto"/>
        <w:jc w:val="center"/>
        <w:rPr>
          <w:rFonts w:ascii="Arial" w:hAnsi="Arial" w:cs="Arial"/>
          <w:color w:val="000000"/>
          <w:sz w:val="24"/>
          <w:szCs w:val="24"/>
        </w:rPr>
      </w:pPr>
      <w:r>
        <w:rPr>
          <w:noProof/>
          <w:lang w:eastAsia="es-CO"/>
        </w:rPr>
        <w:drawing>
          <wp:inline distT="0" distB="0" distL="0" distR="0" wp14:anchorId="50622E8C" wp14:editId="0420A94B">
            <wp:extent cx="4931410" cy="2544418"/>
            <wp:effectExtent l="0" t="0" r="21590" b="2794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1D7C6C" w14:textId="77777777" w:rsidR="004661EC" w:rsidRPr="00A8277A" w:rsidRDefault="004661EC" w:rsidP="004661EC">
      <w:pPr>
        <w:autoSpaceDE w:val="0"/>
        <w:autoSpaceDN w:val="0"/>
        <w:adjustRightInd w:val="0"/>
        <w:spacing w:line="240" w:lineRule="auto"/>
        <w:jc w:val="center"/>
        <w:rPr>
          <w:rFonts w:ascii="Arial" w:hAnsi="Arial" w:cs="Arial"/>
          <w:color w:val="000000"/>
          <w:sz w:val="16"/>
          <w:szCs w:val="16"/>
        </w:rPr>
      </w:pPr>
      <w:r w:rsidRPr="00A8277A">
        <w:rPr>
          <w:rFonts w:ascii="Arial" w:hAnsi="Arial" w:cs="Arial"/>
          <w:color w:val="000000"/>
          <w:sz w:val="16"/>
          <w:szCs w:val="16"/>
        </w:rPr>
        <w:t>Fuente: Isolución - SIG</w:t>
      </w:r>
    </w:p>
    <w:p w14:paraId="3DF37BAD" w14:textId="77777777" w:rsidR="004661EC" w:rsidRDefault="004661EC" w:rsidP="00766C50">
      <w:pPr>
        <w:autoSpaceDE w:val="0"/>
        <w:autoSpaceDN w:val="0"/>
        <w:adjustRightInd w:val="0"/>
        <w:spacing w:line="240" w:lineRule="auto"/>
        <w:rPr>
          <w:rFonts w:ascii="Arial" w:hAnsi="Arial" w:cs="Arial"/>
          <w:b/>
          <w:bCs/>
          <w:color w:val="538135" w:themeColor="accent6" w:themeShade="BF"/>
          <w:sz w:val="24"/>
          <w:szCs w:val="24"/>
        </w:rPr>
      </w:pPr>
    </w:p>
    <w:p w14:paraId="13FC2869" w14:textId="77777777" w:rsidR="004661EC" w:rsidRDefault="004661EC" w:rsidP="00766C50">
      <w:pPr>
        <w:autoSpaceDE w:val="0"/>
        <w:autoSpaceDN w:val="0"/>
        <w:adjustRightInd w:val="0"/>
        <w:spacing w:line="240" w:lineRule="auto"/>
        <w:rPr>
          <w:rFonts w:ascii="Arial" w:hAnsi="Arial" w:cs="Arial"/>
          <w:b/>
          <w:bCs/>
          <w:color w:val="538135" w:themeColor="accent6" w:themeShade="BF"/>
          <w:sz w:val="24"/>
          <w:szCs w:val="24"/>
        </w:rPr>
      </w:pPr>
    </w:p>
    <w:p w14:paraId="63A5A2BA" w14:textId="6FD383AC" w:rsidR="00766C50" w:rsidRPr="002D3514" w:rsidRDefault="003902B5" w:rsidP="0019368B">
      <w:pPr>
        <w:pStyle w:val="Ttulo1"/>
        <w:numPr>
          <w:ilvl w:val="0"/>
          <w:numId w:val="34"/>
        </w:numPr>
      </w:pPr>
      <w:bookmarkStart w:id="14" w:name="_Toc69715072"/>
      <w:r w:rsidRPr="002D3514">
        <w:rPr>
          <w:rFonts w:eastAsia="Times New Roman"/>
          <w:lang w:eastAsia="es-CO"/>
        </w:rPr>
        <w:t xml:space="preserve">ANALISIS </w:t>
      </w:r>
      <w:r w:rsidR="00766C50" w:rsidRPr="002D3514">
        <w:t>PRESUPUESTAL</w:t>
      </w:r>
      <w:bookmarkEnd w:id="14"/>
    </w:p>
    <w:p w14:paraId="646097AE" w14:textId="77777777" w:rsidR="00766C50" w:rsidRPr="00E916B4" w:rsidRDefault="00766C50" w:rsidP="00766C50">
      <w:pPr>
        <w:autoSpaceDE w:val="0"/>
        <w:autoSpaceDN w:val="0"/>
        <w:adjustRightInd w:val="0"/>
        <w:spacing w:line="240" w:lineRule="auto"/>
        <w:jc w:val="center"/>
        <w:rPr>
          <w:rFonts w:ascii="Arial" w:hAnsi="Arial" w:cs="Arial"/>
          <w:color w:val="000000"/>
          <w:sz w:val="24"/>
          <w:szCs w:val="24"/>
        </w:rPr>
      </w:pPr>
    </w:p>
    <w:p w14:paraId="68A7CD71" w14:textId="571F3EEA" w:rsidR="00766C50" w:rsidRPr="00E916B4" w:rsidRDefault="00766C50" w:rsidP="00766C50">
      <w:pPr>
        <w:jc w:val="both"/>
        <w:rPr>
          <w:rFonts w:ascii="Arial" w:hAnsi="Arial" w:cs="Arial"/>
          <w:sz w:val="24"/>
          <w:szCs w:val="24"/>
        </w:rPr>
      </w:pPr>
      <w:r w:rsidRPr="00E916B4">
        <w:rPr>
          <w:rFonts w:ascii="Arial" w:hAnsi="Arial" w:cs="Arial"/>
          <w:sz w:val="24"/>
          <w:szCs w:val="24"/>
        </w:rPr>
        <w:t xml:space="preserve">En la vigencia 2020, la Agencia en el marco de la Ley de Presupuesto 2008 de 2019 (por la cual se decreta el Presupuesto de Rentas y Recursos de Capital y Ley de Apropiaciones para la vigencia fiscal del 1 de enero al 31 de diciembre de 2020”) y el Decreto de Liquidación 2411 de 2019 (Por el cual se liquida el Presupuesto General de la Nación para la vigencia fiscal de 2020, se detallan las apropiaciones </w:t>
      </w:r>
      <w:r w:rsidRPr="00E916B4">
        <w:rPr>
          <w:rFonts w:ascii="Arial" w:hAnsi="Arial" w:cs="Arial"/>
          <w:sz w:val="24"/>
          <w:szCs w:val="24"/>
        </w:rPr>
        <w:lastRenderedPageBreak/>
        <w:t xml:space="preserve">y se clasifican y definen los gastos), le fue asignada en inversión, la apropiación de $194.900.337.639; posteriormente mediante trámite de distribución de recursos, se le adicionó al presupuesto de inversión de la Agencia, con cargo al proyecto “FORTALECIMIENTO DE LA COFINANCIACIÓN DE PROYECTOS INTEGRALES DE DESARROLLO AGROPECUARIO Y RURAL PARA LA POBLACIÓN RURAL A </w:t>
      </w:r>
      <w:r w:rsidR="003902B5">
        <w:rPr>
          <w:rFonts w:ascii="Arial" w:hAnsi="Arial" w:cs="Arial"/>
          <w:sz w:val="24"/>
          <w:szCs w:val="24"/>
        </w:rPr>
        <w:t>V</w:t>
      </w:r>
      <w:r w:rsidRPr="00E916B4">
        <w:rPr>
          <w:rFonts w:ascii="Arial" w:hAnsi="Arial" w:cs="Arial"/>
          <w:sz w:val="24"/>
          <w:szCs w:val="24"/>
        </w:rPr>
        <w:t>NIVEL NACIONAL” en $2.940.000.000, para el PIDR: Fase II de la planta de secado de arroz - Cabildo López Adentro (Compromiso con el Consejo Regional de Indígenas del Cauca – CRIC), como valor para la contrapartida.</w:t>
      </w:r>
    </w:p>
    <w:p w14:paraId="08816316" w14:textId="77777777" w:rsidR="00766C50" w:rsidRPr="00E916B4" w:rsidRDefault="00766C50" w:rsidP="00766C50">
      <w:pPr>
        <w:jc w:val="both"/>
        <w:rPr>
          <w:rFonts w:ascii="Arial" w:hAnsi="Arial" w:cs="Arial"/>
          <w:sz w:val="24"/>
          <w:szCs w:val="24"/>
        </w:rPr>
      </w:pPr>
    </w:p>
    <w:p w14:paraId="66C30035" w14:textId="77777777" w:rsidR="00766C50" w:rsidRPr="00E916B4" w:rsidRDefault="00766C50" w:rsidP="00766C50">
      <w:pPr>
        <w:jc w:val="both"/>
        <w:rPr>
          <w:rFonts w:ascii="Arial" w:hAnsi="Arial" w:cs="Arial"/>
          <w:sz w:val="24"/>
          <w:szCs w:val="24"/>
        </w:rPr>
      </w:pPr>
      <w:r w:rsidRPr="00E916B4">
        <w:rPr>
          <w:rFonts w:ascii="Arial" w:hAnsi="Arial" w:cs="Arial"/>
          <w:sz w:val="24"/>
          <w:szCs w:val="24"/>
        </w:rPr>
        <w:t>La aprobación de la operación de distribución de recursos se realizó mediante Oficio del DNP radicado 20204340001866 de junio 24 de 2020 y oficio radicado 2-2020-032540, julio 17 de 2020 del Ministerio de Hacienda y Crédito Público.</w:t>
      </w:r>
    </w:p>
    <w:p w14:paraId="61EBDA74" w14:textId="77777777" w:rsidR="00766C50" w:rsidRPr="00E916B4" w:rsidRDefault="00766C50" w:rsidP="00766C50">
      <w:pPr>
        <w:jc w:val="both"/>
        <w:rPr>
          <w:rFonts w:ascii="Arial" w:hAnsi="Arial" w:cs="Arial"/>
          <w:sz w:val="24"/>
          <w:szCs w:val="24"/>
        </w:rPr>
      </w:pPr>
    </w:p>
    <w:p w14:paraId="30286EE1" w14:textId="630D64E6" w:rsidR="00766C50" w:rsidRPr="00E916B4" w:rsidRDefault="00766C50" w:rsidP="00766C50">
      <w:pPr>
        <w:jc w:val="both"/>
        <w:rPr>
          <w:rFonts w:ascii="Arial" w:hAnsi="Arial" w:cs="Arial"/>
          <w:sz w:val="24"/>
          <w:szCs w:val="24"/>
        </w:rPr>
      </w:pPr>
      <w:r w:rsidRPr="00E916B4">
        <w:rPr>
          <w:rFonts w:ascii="Arial" w:hAnsi="Arial" w:cs="Arial"/>
          <w:sz w:val="24"/>
          <w:szCs w:val="24"/>
        </w:rPr>
        <w:t xml:space="preserve">Por lo anterior, el presupuesto total de inversión de la ADR ascendió a $197.840.337.639, distribuidos en 10 proyectos de inversión actualizados en el sistema unificado de inversión y finanzas públicas-SUIFP; posteriormente las apropiaciones de la ADR fueron reducidas en $87.388.133.130 (Decreto de reducción 1807 de diciembre 31 de 2020); quedando la apropiación final por $110.452.204.509. </w:t>
      </w:r>
    </w:p>
    <w:p w14:paraId="3D2E7A7B" w14:textId="77777777" w:rsidR="007B3999" w:rsidRPr="00E916B4" w:rsidRDefault="007B3999" w:rsidP="00766C50">
      <w:pPr>
        <w:autoSpaceDE w:val="0"/>
        <w:autoSpaceDN w:val="0"/>
        <w:adjustRightInd w:val="0"/>
        <w:spacing w:line="240" w:lineRule="auto"/>
        <w:jc w:val="both"/>
        <w:rPr>
          <w:rFonts w:ascii="Arial" w:hAnsi="Arial" w:cs="Arial"/>
          <w:color w:val="000000"/>
          <w:sz w:val="24"/>
          <w:szCs w:val="24"/>
        </w:rPr>
      </w:pPr>
    </w:p>
    <w:p w14:paraId="03F33D55" w14:textId="77777777" w:rsidR="00766C50" w:rsidRPr="0019368B" w:rsidRDefault="00766C50" w:rsidP="00766C50">
      <w:pPr>
        <w:autoSpaceDE w:val="0"/>
        <w:autoSpaceDN w:val="0"/>
        <w:adjustRightInd w:val="0"/>
        <w:spacing w:line="240" w:lineRule="auto"/>
        <w:jc w:val="center"/>
        <w:rPr>
          <w:rFonts w:ascii="Arial" w:hAnsi="Arial" w:cs="Arial"/>
          <w:b/>
          <w:sz w:val="24"/>
          <w:szCs w:val="24"/>
        </w:rPr>
      </w:pPr>
    </w:p>
    <w:p w14:paraId="3F6EF936" w14:textId="04A55D3A" w:rsidR="0019368B" w:rsidRPr="0019368B" w:rsidRDefault="0019368B" w:rsidP="0019368B">
      <w:pPr>
        <w:pStyle w:val="Descripcin"/>
        <w:keepNext/>
        <w:rPr>
          <w:rFonts w:ascii="Arial" w:hAnsi="Arial" w:cs="Arial"/>
          <w:i w:val="0"/>
          <w:color w:val="auto"/>
        </w:rPr>
      </w:pPr>
      <w:bookmarkStart w:id="15" w:name="_Toc69715104"/>
      <w:r w:rsidRPr="0019368B">
        <w:rPr>
          <w:rFonts w:ascii="Arial" w:hAnsi="Arial" w:cs="Arial"/>
          <w:i w:val="0"/>
          <w:color w:val="auto"/>
        </w:rPr>
        <w:t xml:space="preserve">Tabla </w:t>
      </w:r>
      <w:r w:rsidRPr="0019368B">
        <w:rPr>
          <w:rFonts w:ascii="Arial" w:hAnsi="Arial" w:cs="Arial"/>
          <w:i w:val="0"/>
          <w:color w:val="auto"/>
        </w:rPr>
        <w:fldChar w:fldCharType="begin"/>
      </w:r>
      <w:r w:rsidRPr="0019368B">
        <w:rPr>
          <w:rFonts w:ascii="Arial" w:hAnsi="Arial" w:cs="Arial"/>
          <w:i w:val="0"/>
          <w:color w:val="auto"/>
        </w:rPr>
        <w:instrText xml:space="preserve"> SEQ Tabla \* ARABIC </w:instrText>
      </w:r>
      <w:r w:rsidRPr="0019368B">
        <w:rPr>
          <w:rFonts w:ascii="Arial" w:hAnsi="Arial" w:cs="Arial"/>
          <w:i w:val="0"/>
          <w:color w:val="auto"/>
        </w:rPr>
        <w:fldChar w:fldCharType="separate"/>
      </w:r>
      <w:r w:rsidRPr="0019368B">
        <w:rPr>
          <w:rFonts w:ascii="Arial" w:hAnsi="Arial" w:cs="Arial"/>
          <w:i w:val="0"/>
          <w:noProof/>
          <w:color w:val="auto"/>
        </w:rPr>
        <w:t>7</w:t>
      </w:r>
      <w:r w:rsidRPr="0019368B">
        <w:rPr>
          <w:rFonts w:ascii="Arial" w:hAnsi="Arial" w:cs="Arial"/>
          <w:i w:val="0"/>
          <w:color w:val="auto"/>
        </w:rPr>
        <w:fldChar w:fldCharType="end"/>
      </w:r>
      <w:r w:rsidRPr="0019368B">
        <w:rPr>
          <w:rFonts w:ascii="Arial" w:hAnsi="Arial" w:cs="Arial"/>
          <w:i w:val="0"/>
          <w:color w:val="auto"/>
        </w:rPr>
        <w:t xml:space="preserve"> Ejecución presupuestal a 31 de diciembre de 2020</w:t>
      </w:r>
      <w:bookmarkEnd w:id="15"/>
    </w:p>
    <w:tbl>
      <w:tblPr>
        <w:tblW w:w="0" w:type="auto"/>
        <w:tblCellMar>
          <w:left w:w="70" w:type="dxa"/>
          <w:right w:w="70" w:type="dxa"/>
        </w:tblCellMar>
        <w:tblLook w:val="04A0" w:firstRow="1" w:lastRow="0" w:firstColumn="1" w:lastColumn="0" w:noHBand="0" w:noVBand="1"/>
      </w:tblPr>
      <w:tblGrid>
        <w:gridCol w:w="1421"/>
        <w:gridCol w:w="1381"/>
        <w:gridCol w:w="1445"/>
        <w:gridCol w:w="1467"/>
        <w:gridCol w:w="1251"/>
        <w:gridCol w:w="341"/>
        <w:gridCol w:w="1181"/>
        <w:gridCol w:w="341"/>
      </w:tblGrid>
      <w:tr w:rsidR="00E62AEB" w:rsidRPr="00E62AEB" w14:paraId="3EC06EC2" w14:textId="77777777" w:rsidTr="00E62AEB">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000000" w:fill="9BBB59"/>
            <w:noWrap/>
            <w:vAlign w:val="center"/>
            <w:hideMark/>
          </w:tcPr>
          <w:p w14:paraId="748ACF80"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Concepto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BB59"/>
            <w:vAlign w:val="center"/>
            <w:hideMark/>
          </w:tcPr>
          <w:p w14:paraId="0C475E8F"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Apropiación Inicial</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BB59"/>
            <w:vAlign w:val="center"/>
            <w:hideMark/>
          </w:tcPr>
          <w:p w14:paraId="29034D92"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Bloqueo /Reducción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BB59"/>
            <w:vAlign w:val="center"/>
            <w:hideMark/>
          </w:tcPr>
          <w:p w14:paraId="7EC3A7A9"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Apropiación Vigente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BB59"/>
            <w:noWrap/>
            <w:vAlign w:val="center"/>
            <w:hideMark/>
          </w:tcPr>
          <w:p w14:paraId="3304057E"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Compromisos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BB59"/>
            <w:noWrap/>
            <w:vAlign w:val="center"/>
            <w:hideMark/>
          </w:tcPr>
          <w:p w14:paraId="3C53796E"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BB59"/>
            <w:vAlign w:val="center"/>
            <w:hideMark/>
          </w:tcPr>
          <w:p w14:paraId="696655D0"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Obligaciones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BB59"/>
            <w:vAlign w:val="center"/>
            <w:hideMark/>
          </w:tcPr>
          <w:p w14:paraId="15F6F923"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w:t>
            </w:r>
          </w:p>
        </w:tc>
      </w:tr>
      <w:tr w:rsidR="00E62AEB" w:rsidRPr="00E62AEB" w14:paraId="6B5E4C34" w14:textId="77777777" w:rsidTr="00E62AEB">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5E768" w14:textId="77777777" w:rsidR="00E62AEB" w:rsidRPr="00E62AEB" w:rsidRDefault="00E62AEB" w:rsidP="00E62AEB">
            <w:pPr>
              <w:spacing w:line="240" w:lineRule="auto"/>
              <w:rPr>
                <w:rFonts w:ascii="Arial" w:eastAsia="Times New Roman" w:hAnsi="Arial" w:cs="Arial"/>
                <w:color w:val="000000"/>
                <w:sz w:val="18"/>
                <w:szCs w:val="18"/>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B864E" w14:textId="77777777" w:rsidR="00E62AEB" w:rsidRPr="00E62AEB" w:rsidRDefault="00E62AEB" w:rsidP="00E62AEB">
            <w:pPr>
              <w:spacing w:line="240" w:lineRule="auto"/>
              <w:rPr>
                <w:rFonts w:ascii="Arial" w:eastAsia="Times New Roman" w:hAnsi="Arial" w:cs="Arial"/>
                <w:color w:val="000000"/>
                <w:sz w:val="18"/>
                <w:szCs w:val="18"/>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C2C31" w14:textId="77777777" w:rsidR="00E62AEB" w:rsidRPr="00E62AEB" w:rsidRDefault="00E62AEB" w:rsidP="00E62AEB">
            <w:pPr>
              <w:spacing w:line="240" w:lineRule="auto"/>
              <w:rPr>
                <w:rFonts w:ascii="Arial" w:eastAsia="Times New Roman" w:hAnsi="Arial" w:cs="Arial"/>
                <w:color w:val="000000"/>
                <w:sz w:val="18"/>
                <w:szCs w:val="18"/>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FCB5" w14:textId="77777777" w:rsidR="00E62AEB" w:rsidRPr="00E62AEB" w:rsidRDefault="00E62AEB" w:rsidP="00E62AEB">
            <w:pPr>
              <w:spacing w:line="240" w:lineRule="auto"/>
              <w:rPr>
                <w:rFonts w:ascii="Arial" w:eastAsia="Times New Roman" w:hAnsi="Arial" w:cs="Arial"/>
                <w:color w:val="000000"/>
                <w:sz w:val="18"/>
                <w:szCs w:val="18"/>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6B2B3" w14:textId="77777777" w:rsidR="00E62AEB" w:rsidRPr="00E62AEB" w:rsidRDefault="00E62AEB" w:rsidP="00E62AEB">
            <w:pPr>
              <w:spacing w:line="240" w:lineRule="auto"/>
              <w:rPr>
                <w:rFonts w:ascii="Arial" w:eastAsia="Times New Roman" w:hAnsi="Arial" w:cs="Arial"/>
                <w:color w:val="000000"/>
                <w:sz w:val="18"/>
                <w:szCs w:val="18"/>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25C1C" w14:textId="77777777" w:rsidR="00E62AEB" w:rsidRPr="00E62AEB" w:rsidRDefault="00E62AEB" w:rsidP="00E62AEB">
            <w:pPr>
              <w:spacing w:line="240" w:lineRule="auto"/>
              <w:rPr>
                <w:rFonts w:ascii="Arial" w:eastAsia="Times New Roman" w:hAnsi="Arial" w:cs="Arial"/>
                <w:color w:val="000000"/>
                <w:sz w:val="18"/>
                <w:szCs w:val="18"/>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48B44" w14:textId="77777777" w:rsidR="00E62AEB" w:rsidRPr="00E62AEB" w:rsidRDefault="00E62AEB" w:rsidP="00E62AEB">
            <w:pPr>
              <w:spacing w:line="240" w:lineRule="auto"/>
              <w:rPr>
                <w:rFonts w:ascii="Arial" w:eastAsia="Times New Roman" w:hAnsi="Arial" w:cs="Arial"/>
                <w:color w:val="000000"/>
                <w:sz w:val="18"/>
                <w:szCs w:val="18"/>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F9B87" w14:textId="77777777" w:rsidR="00E62AEB" w:rsidRPr="00E62AEB" w:rsidRDefault="00E62AEB" w:rsidP="00E62AEB">
            <w:pPr>
              <w:spacing w:line="240" w:lineRule="auto"/>
              <w:rPr>
                <w:rFonts w:ascii="Arial" w:eastAsia="Times New Roman" w:hAnsi="Arial" w:cs="Arial"/>
                <w:color w:val="000000"/>
                <w:sz w:val="18"/>
                <w:szCs w:val="18"/>
                <w:lang w:eastAsia="es-CO"/>
              </w:rPr>
            </w:pPr>
          </w:p>
        </w:tc>
      </w:tr>
      <w:tr w:rsidR="00E62AEB" w:rsidRPr="00E62AEB" w14:paraId="02FD95D1" w14:textId="77777777" w:rsidTr="00E62AE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9E4FA5" w14:textId="77777777" w:rsidR="00E62AEB" w:rsidRPr="00E62AEB" w:rsidRDefault="00E62AEB" w:rsidP="00E62AEB">
            <w:pPr>
              <w:spacing w:line="240" w:lineRule="auto"/>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Funcionamiento</w:t>
            </w:r>
          </w:p>
        </w:tc>
        <w:tc>
          <w:tcPr>
            <w:tcW w:w="0" w:type="auto"/>
            <w:tcBorders>
              <w:top w:val="nil"/>
              <w:left w:val="nil"/>
              <w:bottom w:val="single" w:sz="4" w:space="0" w:color="auto"/>
              <w:right w:val="single" w:sz="4" w:space="0" w:color="auto"/>
            </w:tcBorders>
            <w:shd w:val="clear" w:color="auto" w:fill="auto"/>
            <w:noWrap/>
            <w:vAlign w:val="center"/>
            <w:hideMark/>
          </w:tcPr>
          <w:p w14:paraId="23621E06"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35.936</w:t>
            </w:r>
          </w:p>
        </w:tc>
        <w:tc>
          <w:tcPr>
            <w:tcW w:w="0" w:type="auto"/>
            <w:tcBorders>
              <w:top w:val="nil"/>
              <w:left w:val="nil"/>
              <w:bottom w:val="single" w:sz="4" w:space="0" w:color="auto"/>
              <w:right w:val="single" w:sz="4" w:space="0" w:color="auto"/>
            </w:tcBorders>
            <w:shd w:val="clear" w:color="auto" w:fill="auto"/>
            <w:noWrap/>
            <w:vAlign w:val="center"/>
            <w:hideMark/>
          </w:tcPr>
          <w:p w14:paraId="06267EAF"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14.778</w:t>
            </w:r>
          </w:p>
        </w:tc>
        <w:tc>
          <w:tcPr>
            <w:tcW w:w="0" w:type="auto"/>
            <w:tcBorders>
              <w:top w:val="nil"/>
              <w:left w:val="nil"/>
              <w:bottom w:val="single" w:sz="4" w:space="0" w:color="auto"/>
              <w:right w:val="single" w:sz="4" w:space="0" w:color="auto"/>
            </w:tcBorders>
            <w:shd w:val="clear" w:color="auto" w:fill="auto"/>
            <w:noWrap/>
            <w:vAlign w:val="center"/>
            <w:hideMark/>
          </w:tcPr>
          <w:p w14:paraId="0DD6C363"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36.939</w:t>
            </w:r>
          </w:p>
        </w:tc>
        <w:tc>
          <w:tcPr>
            <w:tcW w:w="0" w:type="auto"/>
            <w:tcBorders>
              <w:top w:val="nil"/>
              <w:left w:val="nil"/>
              <w:bottom w:val="single" w:sz="4" w:space="0" w:color="auto"/>
              <w:right w:val="single" w:sz="4" w:space="0" w:color="auto"/>
            </w:tcBorders>
            <w:shd w:val="clear" w:color="auto" w:fill="auto"/>
            <w:noWrap/>
            <w:vAlign w:val="center"/>
            <w:hideMark/>
          </w:tcPr>
          <w:p w14:paraId="03126F35"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19.712</w:t>
            </w:r>
          </w:p>
        </w:tc>
        <w:tc>
          <w:tcPr>
            <w:tcW w:w="0" w:type="auto"/>
            <w:tcBorders>
              <w:top w:val="nil"/>
              <w:left w:val="nil"/>
              <w:bottom w:val="single" w:sz="4" w:space="0" w:color="auto"/>
              <w:right w:val="single" w:sz="4" w:space="0" w:color="auto"/>
            </w:tcBorders>
            <w:shd w:val="clear" w:color="auto" w:fill="auto"/>
            <w:noWrap/>
            <w:vAlign w:val="center"/>
            <w:hideMark/>
          </w:tcPr>
          <w:p w14:paraId="7540E73E"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53</w:t>
            </w:r>
          </w:p>
        </w:tc>
        <w:tc>
          <w:tcPr>
            <w:tcW w:w="0" w:type="auto"/>
            <w:tcBorders>
              <w:top w:val="nil"/>
              <w:left w:val="nil"/>
              <w:bottom w:val="single" w:sz="4" w:space="0" w:color="auto"/>
              <w:right w:val="single" w:sz="4" w:space="0" w:color="auto"/>
            </w:tcBorders>
            <w:shd w:val="clear" w:color="auto" w:fill="auto"/>
            <w:noWrap/>
            <w:vAlign w:val="center"/>
            <w:hideMark/>
          </w:tcPr>
          <w:p w14:paraId="55F42F0F"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19.411</w:t>
            </w:r>
          </w:p>
        </w:tc>
        <w:tc>
          <w:tcPr>
            <w:tcW w:w="0" w:type="auto"/>
            <w:tcBorders>
              <w:top w:val="nil"/>
              <w:left w:val="nil"/>
              <w:bottom w:val="single" w:sz="4" w:space="0" w:color="auto"/>
              <w:right w:val="single" w:sz="4" w:space="0" w:color="auto"/>
            </w:tcBorders>
            <w:shd w:val="clear" w:color="auto" w:fill="auto"/>
            <w:noWrap/>
            <w:vAlign w:val="center"/>
            <w:hideMark/>
          </w:tcPr>
          <w:p w14:paraId="13BE34D5"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98</w:t>
            </w:r>
          </w:p>
        </w:tc>
      </w:tr>
      <w:tr w:rsidR="00E62AEB" w:rsidRPr="00E62AEB" w14:paraId="40F665CA" w14:textId="77777777" w:rsidTr="00E62AE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691C83" w14:textId="77777777" w:rsidR="00E62AEB" w:rsidRPr="00E62AEB" w:rsidRDefault="00E62AEB" w:rsidP="00E62AEB">
            <w:pPr>
              <w:spacing w:line="240" w:lineRule="auto"/>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Inversión</w:t>
            </w:r>
          </w:p>
        </w:tc>
        <w:tc>
          <w:tcPr>
            <w:tcW w:w="0" w:type="auto"/>
            <w:tcBorders>
              <w:top w:val="nil"/>
              <w:left w:val="nil"/>
              <w:bottom w:val="single" w:sz="4" w:space="0" w:color="auto"/>
              <w:right w:val="single" w:sz="4" w:space="0" w:color="auto"/>
            </w:tcBorders>
            <w:shd w:val="clear" w:color="auto" w:fill="auto"/>
            <w:noWrap/>
            <w:vAlign w:val="center"/>
            <w:hideMark/>
          </w:tcPr>
          <w:p w14:paraId="3C77A02A"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194.900</w:t>
            </w:r>
          </w:p>
        </w:tc>
        <w:tc>
          <w:tcPr>
            <w:tcW w:w="0" w:type="auto"/>
            <w:tcBorders>
              <w:top w:val="nil"/>
              <w:left w:val="nil"/>
              <w:bottom w:val="single" w:sz="4" w:space="0" w:color="auto"/>
              <w:right w:val="single" w:sz="4" w:space="0" w:color="auto"/>
            </w:tcBorders>
            <w:shd w:val="clear" w:color="auto" w:fill="auto"/>
            <w:noWrap/>
            <w:vAlign w:val="center"/>
            <w:hideMark/>
          </w:tcPr>
          <w:p w14:paraId="54483C2E"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87.388</w:t>
            </w:r>
          </w:p>
        </w:tc>
        <w:tc>
          <w:tcPr>
            <w:tcW w:w="0" w:type="auto"/>
            <w:tcBorders>
              <w:top w:val="nil"/>
              <w:left w:val="nil"/>
              <w:bottom w:val="single" w:sz="4" w:space="0" w:color="auto"/>
              <w:right w:val="single" w:sz="4" w:space="0" w:color="auto"/>
            </w:tcBorders>
            <w:shd w:val="clear" w:color="auto" w:fill="auto"/>
            <w:noWrap/>
            <w:vAlign w:val="center"/>
            <w:hideMark/>
          </w:tcPr>
          <w:p w14:paraId="72399124"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110.452</w:t>
            </w:r>
          </w:p>
        </w:tc>
        <w:tc>
          <w:tcPr>
            <w:tcW w:w="0" w:type="auto"/>
            <w:tcBorders>
              <w:top w:val="nil"/>
              <w:left w:val="nil"/>
              <w:bottom w:val="single" w:sz="4" w:space="0" w:color="auto"/>
              <w:right w:val="single" w:sz="4" w:space="0" w:color="auto"/>
            </w:tcBorders>
            <w:shd w:val="clear" w:color="auto" w:fill="auto"/>
            <w:noWrap/>
            <w:vAlign w:val="center"/>
            <w:hideMark/>
          </w:tcPr>
          <w:p w14:paraId="25820984"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105.804</w:t>
            </w:r>
          </w:p>
        </w:tc>
        <w:tc>
          <w:tcPr>
            <w:tcW w:w="0" w:type="auto"/>
            <w:tcBorders>
              <w:top w:val="nil"/>
              <w:left w:val="nil"/>
              <w:bottom w:val="single" w:sz="4" w:space="0" w:color="auto"/>
              <w:right w:val="single" w:sz="4" w:space="0" w:color="auto"/>
            </w:tcBorders>
            <w:shd w:val="clear" w:color="auto" w:fill="auto"/>
            <w:noWrap/>
            <w:vAlign w:val="center"/>
            <w:hideMark/>
          </w:tcPr>
          <w:p w14:paraId="08B3D51D"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96</w:t>
            </w:r>
          </w:p>
        </w:tc>
        <w:tc>
          <w:tcPr>
            <w:tcW w:w="0" w:type="auto"/>
            <w:tcBorders>
              <w:top w:val="nil"/>
              <w:left w:val="nil"/>
              <w:bottom w:val="single" w:sz="4" w:space="0" w:color="auto"/>
              <w:right w:val="single" w:sz="4" w:space="0" w:color="auto"/>
            </w:tcBorders>
            <w:shd w:val="clear" w:color="auto" w:fill="auto"/>
            <w:noWrap/>
            <w:vAlign w:val="center"/>
            <w:hideMark/>
          </w:tcPr>
          <w:p w14:paraId="760369F0"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90.278</w:t>
            </w:r>
          </w:p>
        </w:tc>
        <w:tc>
          <w:tcPr>
            <w:tcW w:w="0" w:type="auto"/>
            <w:tcBorders>
              <w:top w:val="nil"/>
              <w:left w:val="nil"/>
              <w:bottom w:val="single" w:sz="4" w:space="0" w:color="auto"/>
              <w:right w:val="single" w:sz="4" w:space="0" w:color="auto"/>
            </w:tcBorders>
            <w:shd w:val="clear" w:color="auto" w:fill="auto"/>
            <w:noWrap/>
            <w:vAlign w:val="center"/>
            <w:hideMark/>
          </w:tcPr>
          <w:p w14:paraId="7C040310"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85</w:t>
            </w:r>
          </w:p>
        </w:tc>
      </w:tr>
      <w:tr w:rsidR="00E62AEB" w:rsidRPr="00E62AEB" w14:paraId="73130A32" w14:textId="77777777" w:rsidTr="00E62AEB">
        <w:trPr>
          <w:trHeight w:val="300"/>
        </w:trPr>
        <w:tc>
          <w:tcPr>
            <w:tcW w:w="0" w:type="auto"/>
            <w:tcBorders>
              <w:top w:val="nil"/>
              <w:left w:val="single" w:sz="4" w:space="0" w:color="auto"/>
              <w:bottom w:val="single" w:sz="4" w:space="0" w:color="auto"/>
              <w:right w:val="single" w:sz="4" w:space="0" w:color="auto"/>
            </w:tcBorders>
            <w:shd w:val="clear" w:color="000000" w:fill="9BBB59"/>
            <w:noWrap/>
            <w:vAlign w:val="center"/>
            <w:hideMark/>
          </w:tcPr>
          <w:p w14:paraId="47ABBC4A" w14:textId="77777777" w:rsidR="00E62AEB" w:rsidRPr="00E62AEB" w:rsidRDefault="00E62AEB" w:rsidP="00E62AEB">
            <w:pPr>
              <w:spacing w:line="240" w:lineRule="auto"/>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Total</w:t>
            </w:r>
          </w:p>
        </w:tc>
        <w:tc>
          <w:tcPr>
            <w:tcW w:w="0" w:type="auto"/>
            <w:tcBorders>
              <w:top w:val="nil"/>
              <w:left w:val="nil"/>
              <w:bottom w:val="single" w:sz="4" w:space="0" w:color="auto"/>
              <w:right w:val="single" w:sz="4" w:space="0" w:color="auto"/>
            </w:tcBorders>
            <w:shd w:val="clear" w:color="000000" w:fill="9BBB59"/>
            <w:noWrap/>
            <w:vAlign w:val="center"/>
            <w:hideMark/>
          </w:tcPr>
          <w:p w14:paraId="22634EC8"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230.836</w:t>
            </w:r>
          </w:p>
        </w:tc>
        <w:tc>
          <w:tcPr>
            <w:tcW w:w="0" w:type="auto"/>
            <w:tcBorders>
              <w:top w:val="nil"/>
              <w:left w:val="nil"/>
              <w:bottom w:val="single" w:sz="4" w:space="0" w:color="auto"/>
              <w:right w:val="single" w:sz="4" w:space="0" w:color="auto"/>
            </w:tcBorders>
            <w:shd w:val="clear" w:color="000000" w:fill="9BBB59"/>
            <w:noWrap/>
            <w:vAlign w:val="center"/>
            <w:hideMark/>
          </w:tcPr>
          <w:p w14:paraId="56D217B6"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102.166</w:t>
            </w:r>
          </w:p>
        </w:tc>
        <w:tc>
          <w:tcPr>
            <w:tcW w:w="0" w:type="auto"/>
            <w:tcBorders>
              <w:top w:val="nil"/>
              <w:left w:val="nil"/>
              <w:bottom w:val="single" w:sz="4" w:space="0" w:color="auto"/>
              <w:right w:val="single" w:sz="4" w:space="0" w:color="auto"/>
            </w:tcBorders>
            <w:shd w:val="clear" w:color="000000" w:fill="9BBB59"/>
            <w:noWrap/>
            <w:vAlign w:val="center"/>
            <w:hideMark/>
          </w:tcPr>
          <w:p w14:paraId="54E47EC7"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147.391</w:t>
            </w:r>
          </w:p>
        </w:tc>
        <w:tc>
          <w:tcPr>
            <w:tcW w:w="0" w:type="auto"/>
            <w:tcBorders>
              <w:top w:val="nil"/>
              <w:left w:val="nil"/>
              <w:bottom w:val="single" w:sz="4" w:space="0" w:color="auto"/>
              <w:right w:val="single" w:sz="4" w:space="0" w:color="auto"/>
            </w:tcBorders>
            <w:shd w:val="clear" w:color="000000" w:fill="9BBB59"/>
            <w:noWrap/>
            <w:vAlign w:val="center"/>
            <w:hideMark/>
          </w:tcPr>
          <w:p w14:paraId="5CE07414"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125.517</w:t>
            </w:r>
          </w:p>
        </w:tc>
        <w:tc>
          <w:tcPr>
            <w:tcW w:w="0" w:type="auto"/>
            <w:tcBorders>
              <w:top w:val="nil"/>
              <w:left w:val="nil"/>
              <w:bottom w:val="single" w:sz="4" w:space="0" w:color="auto"/>
              <w:right w:val="single" w:sz="4" w:space="0" w:color="auto"/>
            </w:tcBorders>
            <w:shd w:val="clear" w:color="000000" w:fill="9BBB59"/>
            <w:noWrap/>
            <w:vAlign w:val="center"/>
            <w:hideMark/>
          </w:tcPr>
          <w:p w14:paraId="29D210AA"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85</w:t>
            </w:r>
          </w:p>
        </w:tc>
        <w:tc>
          <w:tcPr>
            <w:tcW w:w="0" w:type="auto"/>
            <w:tcBorders>
              <w:top w:val="nil"/>
              <w:left w:val="nil"/>
              <w:bottom w:val="single" w:sz="4" w:space="0" w:color="auto"/>
              <w:right w:val="single" w:sz="4" w:space="0" w:color="auto"/>
            </w:tcBorders>
            <w:shd w:val="clear" w:color="000000" w:fill="9BBB59"/>
            <w:noWrap/>
            <w:vAlign w:val="center"/>
            <w:hideMark/>
          </w:tcPr>
          <w:p w14:paraId="7AD604B9"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109.688</w:t>
            </w:r>
          </w:p>
        </w:tc>
        <w:tc>
          <w:tcPr>
            <w:tcW w:w="0" w:type="auto"/>
            <w:tcBorders>
              <w:top w:val="nil"/>
              <w:left w:val="nil"/>
              <w:bottom w:val="single" w:sz="4" w:space="0" w:color="auto"/>
              <w:right w:val="single" w:sz="4" w:space="0" w:color="auto"/>
            </w:tcBorders>
            <w:shd w:val="clear" w:color="000000" w:fill="9BBB59"/>
            <w:noWrap/>
            <w:vAlign w:val="center"/>
            <w:hideMark/>
          </w:tcPr>
          <w:p w14:paraId="7F802B88" w14:textId="77777777" w:rsidR="00E62AEB" w:rsidRPr="00E62AEB" w:rsidRDefault="00E62AEB" w:rsidP="00E62AEB">
            <w:pPr>
              <w:spacing w:line="240" w:lineRule="auto"/>
              <w:jc w:val="center"/>
              <w:rPr>
                <w:rFonts w:ascii="Arial" w:eastAsia="Times New Roman" w:hAnsi="Arial" w:cs="Arial"/>
                <w:color w:val="000000"/>
                <w:sz w:val="18"/>
                <w:szCs w:val="18"/>
                <w:lang w:eastAsia="es-CO"/>
              </w:rPr>
            </w:pPr>
            <w:r w:rsidRPr="00E62AEB">
              <w:rPr>
                <w:rFonts w:ascii="Arial" w:eastAsia="Times New Roman" w:hAnsi="Arial" w:cs="Arial"/>
                <w:color w:val="000000"/>
                <w:sz w:val="18"/>
                <w:szCs w:val="18"/>
                <w:lang w:eastAsia="es-CO"/>
              </w:rPr>
              <w:t>87</w:t>
            </w:r>
          </w:p>
        </w:tc>
      </w:tr>
    </w:tbl>
    <w:p w14:paraId="4B46C766" w14:textId="77777777" w:rsidR="00766C50" w:rsidRPr="00A6539D" w:rsidRDefault="00766C50" w:rsidP="00766C50">
      <w:pPr>
        <w:autoSpaceDE w:val="0"/>
        <w:autoSpaceDN w:val="0"/>
        <w:adjustRightInd w:val="0"/>
        <w:spacing w:line="240" w:lineRule="auto"/>
        <w:rPr>
          <w:rFonts w:ascii="Arial" w:hAnsi="Arial" w:cs="Arial"/>
          <w:color w:val="000000"/>
          <w:sz w:val="16"/>
          <w:szCs w:val="16"/>
        </w:rPr>
      </w:pPr>
      <w:r w:rsidRPr="00A6539D">
        <w:rPr>
          <w:rFonts w:ascii="Arial" w:hAnsi="Arial" w:cs="Arial"/>
          <w:color w:val="000000"/>
          <w:sz w:val="16"/>
          <w:szCs w:val="16"/>
        </w:rPr>
        <w:t>Fuente: Sistema Integrado de Información Financiera SIIF - Nación</w:t>
      </w:r>
    </w:p>
    <w:p w14:paraId="755C7994" w14:textId="77777777" w:rsidR="00766C50" w:rsidRDefault="00766C50" w:rsidP="00766C50">
      <w:pPr>
        <w:autoSpaceDE w:val="0"/>
        <w:autoSpaceDN w:val="0"/>
        <w:adjustRightInd w:val="0"/>
        <w:spacing w:line="240" w:lineRule="auto"/>
        <w:rPr>
          <w:rFonts w:ascii="Arial" w:hAnsi="Arial" w:cs="Arial"/>
          <w:color w:val="000000"/>
          <w:sz w:val="16"/>
          <w:szCs w:val="16"/>
        </w:rPr>
      </w:pPr>
    </w:p>
    <w:p w14:paraId="624C6DC4" w14:textId="6393E2B5" w:rsidR="00766C50" w:rsidRPr="00E916B4" w:rsidRDefault="002D4D32" w:rsidP="008E6BB7">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 xml:space="preserve">Los resultados en porcentaje de la tabla </w:t>
      </w:r>
      <w:r w:rsidR="008E6BB7">
        <w:rPr>
          <w:rFonts w:ascii="Arial" w:hAnsi="Arial" w:cs="Arial"/>
          <w:color w:val="000000"/>
          <w:sz w:val="24"/>
          <w:szCs w:val="24"/>
        </w:rPr>
        <w:t xml:space="preserve">se calculan </w:t>
      </w:r>
      <w:r>
        <w:rPr>
          <w:rFonts w:ascii="Arial" w:hAnsi="Arial" w:cs="Arial"/>
          <w:color w:val="000000"/>
          <w:sz w:val="24"/>
          <w:szCs w:val="24"/>
        </w:rPr>
        <w:t xml:space="preserve">para los compromisos con base a la </w:t>
      </w:r>
      <w:r w:rsidR="00DA30C3" w:rsidRPr="00E916B4">
        <w:rPr>
          <w:rFonts w:ascii="Arial" w:hAnsi="Arial" w:cs="Arial"/>
          <w:color w:val="000000"/>
          <w:sz w:val="24"/>
          <w:szCs w:val="24"/>
        </w:rPr>
        <w:t>apr</w:t>
      </w:r>
      <w:r w:rsidR="00DA30C3">
        <w:rPr>
          <w:rFonts w:ascii="Arial" w:hAnsi="Arial" w:cs="Arial"/>
          <w:color w:val="000000"/>
          <w:sz w:val="24"/>
          <w:szCs w:val="24"/>
        </w:rPr>
        <w:t xml:space="preserve">opiación </w:t>
      </w:r>
      <w:r w:rsidR="00DA30C3" w:rsidRPr="00E916B4">
        <w:rPr>
          <w:rFonts w:ascii="Arial" w:hAnsi="Arial" w:cs="Arial"/>
          <w:color w:val="000000"/>
          <w:sz w:val="24"/>
          <w:szCs w:val="24"/>
        </w:rPr>
        <w:t>vigente</w:t>
      </w:r>
      <w:r w:rsidR="008E6BB7">
        <w:rPr>
          <w:rFonts w:ascii="Arial" w:hAnsi="Arial" w:cs="Arial"/>
          <w:color w:val="000000"/>
          <w:sz w:val="24"/>
          <w:szCs w:val="24"/>
        </w:rPr>
        <w:t>,</w:t>
      </w:r>
      <w:r w:rsidR="00E62AEB">
        <w:rPr>
          <w:rFonts w:ascii="Arial" w:hAnsi="Arial" w:cs="Arial"/>
          <w:color w:val="000000"/>
          <w:sz w:val="24"/>
          <w:szCs w:val="24"/>
        </w:rPr>
        <w:t xml:space="preserve"> y </w:t>
      </w:r>
      <w:r w:rsidR="0018148F">
        <w:rPr>
          <w:rFonts w:ascii="Arial" w:hAnsi="Arial" w:cs="Arial"/>
          <w:color w:val="000000"/>
          <w:sz w:val="24"/>
          <w:szCs w:val="24"/>
        </w:rPr>
        <w:t xml:space="preserve">para </w:t>
      </w:r>
      <w:r w:rsidR="00E62AEB">
        <w:rPr>
          <w:rFonts w:ascii="Arial" w:hAnsi="Arial" w:cs="Arial"/>
          <w:color w:val="000000"/>
          <w:sz w:val="24"/>
          <w:szCs w:val="24"/>
        </w:rPr>
        <w:t>las obligaciones en relación con los compromisos efectuados</w:t>
      </w:r>
      <w:r w:rsidR="00766C50" w:rsidRPr="00E916B4">
        <w:rPr>
          <w:rFonts w:ascii="Arial" w:hAnsi="Arial" w:cs="Arial"/>
          <w:color w:val="000000"/>
          <w:sz w:val="24"/>
          <w:szCs w:val="24"/>
        </w:rPr>
        <w:t xml:space="preserve">. </w:t>
      </w:r>
      <w:r w:rsidR="00DA30C3">
        <w:rPr>
          <w:rFonts w:ascii="Arial" w:hAnsi="Arial" w:cs="Arial"/>
          <w:color w:val="000000"/>
          <w:sz w:val="24"/>
          <w:szCs w:val="24"/>
        </w:rPr>
        <w:t xml:space="preserve"> </w:t>
      </w:r>
      <w:r w:rsidR="00766C50" w:rsidRPr="00E916B4">
        <w:rPr>
          <w:rFonts w:ascii="Arial" w:hAnsi="Arial" w:cs="Arial"/>
          <w:color w:val="000000"/>
          <w:sz w:val="24"/>
          <w:szCs w:val="24"/>
        </w:rPr>
        <w:t xml:space="preserve">El bloqueo y posterior reducción de los recursos de funcionamiento, corresponden a la Provisión para gastos institucionales y/o sectoriales contingentes- previo concepto DGPPN ($14.778 millones). </w:t>
      </w:r>
    </w:p>
    <w:p w14:paraId="291BE886" w14:textId="77777777" w:rsidR="00766C50" w:rsidRPr="00E916B4" w:rsidRDefault="00766C50" w:rsidP="008E6BB7">
      <w:pPr>
        <w:autoSpaceDE w:val="0"/>
        <w:autoSpaceDN w:val="0"/>
        <w:adjustRightInd w:val="0"/>
        <w:spacing w:line="240" w:lineRule="auto"/>
        <w:jc w:val="both"/>
        <w:rPr>
          <w:rFonts w:ascii="Arial" w:hAnsi="Arial" w:cs="Arial"/>
          <w:color w:val="000000"/>
          <w:sz w:val="24"/>
          <w:szCs w:val="24"/>
        </w:rPr>
      </w:pPr>
    </w:p>
    <w:p w14:paraId="2EB41ADF" w14:textId="71A3DC8A" w:rsidR="00766C50" w:rsidRPr="00E916B4" w:rsidRDefault="00766C50" w:rsidP="008E6BB7">
      <w:pPr>
        <w:autoSpaceDE w:val="0"/>
        <w:autoSpaceDN w:val="0"/>
        <w:adjustRightInd w:val="0"/>
        <w:spacing w:line="240" w:lineRule="auto"/>
        <w:jc w:val="both"/>
        <w:rPr>
          <w:rFonts w:ascii="Arial" w:hAnsi="Arial" w:cs="Arial"/>
          <w:color w:val="000000"/>
          <w:sz w:val="24"/>
          <w:szCs w:val="24"/>
        </w:rPr>
      </w:pPr>
      <w:r w:rsidRPr="00E916B4">
        <w:rPr>
          <w:rFonts w:ascii="Arial" w:hAnsi="Arial" w:cs="Arial"/>
          <w:sz w:val="24"/>
          <w:szCs w:val="24"/>
        </w:rPr>
        <w:t>Como se observa en la Tabla, se firmaron compromisos por $105.804 millones</w:t>
      </w:r>
      <w:r w:rsidR="00B338F3">
        <w:rPr>
          <w:rFonts w:ascii="Arial" w:hAnsi="Arial" w:cs="Arial"/>
          <w:sz w:val="24"/>
          <w:szCs w:val="24"/>
        </w:rPr>
        <w:t xml:space="preserve"> en inversión</w:t>
      </w:r>
      <w:r w:rsidRPr="00E916B4">
        <w:rPr>
          <w:rFonts w:ascii="Arial" w:hAnsi="Arial" w:cs="Arial"/>
          <w:sz w:val="24"/>
          <w:szCs w:val="24"/>
        </w:rPr>
        <w:t xml:space="preserve">, equivalentes al </w:t>
      </w:r>
      <w:r w:rsidR="00DA30C3">
        <w:rPr>
          <w:rFonts w:ascii="Arial" w:hAnsi="Arial" w:cs="Arial"/>
          <w:sz w:val="24"/>
          <w:szCs w:val="24"/>
        </w:rPr>
        <w:t>96</w:t>
      </w:r>
      <w:r w:rsidRPr="00E916B4">
        <w:rPr>
          <w:rFonts w:ascii="Arial" w:hAnsi="Arial" w:cs="Arial"/>
          <w:sz w:val="24"/>
          <w:szCs w:val="24"/>
        </w:rPr>
        <w:t xml:space="preserve">% del presupuesto </w:t>
      </w:r>
      <w:r w:rsidR="00B338F3">
        <w:rPr>
          <w:rFonts w:ascii="Arial" w:hAnsi="Arial" w:cs="Arial"/>
          <w:sz w:val="24"/>
          <w:szCs w:val="24"/>
        </w:rPr>
        <w:t>vigente</w:t>
      </w:r>
      <w:r w:rsidRPr="00E916B4">
        <w:rPr>
          <w:rFonts w:ascii="Arial" w:hAnsi="Arial" w:cs="Arial"/>
          <w:sz w:val="24"/>
          <w:szCs w:val="24"/>
        </w:rPr>
        <w:t xml:space="preserve"> y se establecieron obligaciones por $90.278 millones</w:t>
      </w:r>
      <w:r w:rsidR="00E62AEB">
        <w:rPr>
          <w:rFonts w:ascii="Arial" w:hAnsi="Arial" w:cs="Arial"/>
          <w:sz w:val="24"/>
          <w:szCs w:val="24"/>
        </w:rPr>
        <w:t>, correspondiente al 85% de los compromisos</w:t>
      </w:r>
      <w:r w:rsidRPr="00E916B4">
        <w:rPr>
          <w:rFonts w:ascii="Arial" w:hAnsi="Arial" w:cs="Arial"/>
          <w:sz w:val="24"/>
          <w:szCs w:val="24"/>
        </w:rPr>
        <w:t>. Con cargo a estos recursos, se desarrollaron las acciones establecidas en la Plan de Acción 2020 de la Agencia</w:t>
      </w:r>
      <w:r w:rsidR="0056075D" w:rsidRPr="00E916B4">
        <w:rPr>
          <w:rFonts w:ascii="Arial" w:hAnsi="Arial" w:cs="Arial"/>
          <w:sz w:val="24"/>
          <w:szCs w:val="24"/>
        </w:rPr>
        <w:t>.</w:t>
      </w:r>
    </w:p>
    <w:p w14:paraId="2C648D4C" w14:textId="2341B9B8" w:rsidR="00766C50" w:rsidRPr="00E916B4" w:rsidRDefault="00766C50" w:rsidP="006A53DA">
      <w:pPr>
        <w:autoSpaceDE w:val="0"/>
        <w:autoSpaceDN w:val="0"/>
        <w:adjustRightInd w:val="0"/>
        <w:spacing w:line="240" w:lineRule="auto"/>
        <w:rPr>
          <w:rFonts w:ascii="Arial" w:hAnsi="Arial" w:cs="Arial"/>
          <w:b/>
          <w:bCs/>
          <w:color w:val="538135" w:themeColor="accent6" w:themeShade="BF"/>
          <w:sz w:val="24"/>
          <w:szCs w:val="24"/>
        </w:rPr>
      </w:pPr>
    </w:p>
    <w:p w14:paraId="67FE7509" w14:textId="79765EF7" w:rsidR="00E0461F" w:rsidRPr="00E916B4" w:rsidRDefault="00E0461F" w:rsidP="0019368B">
      <w:pPr>
        <w:pStyle w:val="Ttulo1"/>
        <w:numPr>
          <w:ilvl w:val="0"/>
          <w:numId w:val="34"/>
        </w:numPr>
      </w:pPr>
      <w:bookmarkStart w:id="16" w:name="_Toc69715073"/>
      <w:r w:rsidRPr="00E916B4">
        <w:lastRenderedPageBreak/>
        <w:t>CONSULTA INDICADORES EN ISOLUCIÓN</w:t>
      </w:r>
      <w:bookmarkEnd w:id="16"/>
    </w:p>
    <w:p w14:paraId="4620981A" w14:textId="77777777" w:rsidR="006A53DA" w:rsidRPr="00E916B4" w:rsidRDefault="006A53DA" w:rsidP="006A53DA">
      <w:pPr>
        <w:autoSpaceDE w:val="0"/>
        <w:autoSpaceDN w:val="0"/>
        <w:adjustRightInd w:val="0"/>
        <w:spacing w:line="240" w:lineRule="auto"/>
        <w:rPr>
          <w:rFonts w:ascii="Arial" w:hAnsi="Arial" w:cs="Arial"/>
          <w:b/>
          <w:bCs/>
          <w:color w:val="538135" w:themeColor="accent6" w:themeShade="BF"/>
          <w:sz w:val="24"/>
          <w:szCs w:val="24"/>
        </w:rPr>
      </w:pPr>
    </w:p>
    <w:p w14:paraId="292DC72D" w14:textId="5C3EDC71" w:rsidR="00E0461F" w:rsidRPr="00537A0B" w:rsidRDefault="00E0461F" w:rsidP="008372FC">
      <w:pPr>
        <w:autoSpaceDE w:val="0"/>
        <w:autoSpaceDN w:val="0"/>
        <w:adjustRightInd w:val="0"/>
        <w:spacing w:line="240" w:lineRule="auto"/>
        <w:jc w:val="both"/>
        <w:rPr>
          <w:rFonts w:ascii="Arial" w:hAnsi="Arial" w:cs="Arial"/>
        </w:rPr>
      </w:pPr>
      <w:r w:rsidRPr="00E916B4">
        <w:rPr>
          <w:rFonts w:ascii="Arial" w:hAnsi="Arial" w:cs="Arial"/>
          <w:sz w:val="24"/>
          <w:szCs w:val="24"/>
        </w:rPr>
        <w:t>Finalmente recordamos que cada uno de estos indicadores, está disponible para consulta de los funcionarios a través del aplicativo Isolucion http://isolucion.adr.gov.co/Isolucion/PaginaLogin.aspx, ingresando con el usuario consulta a medición, visualización. Los indicadores podrán ser consultados por objetivo (como aparecen acá) o por proceso, realizando los filtros respectivos</w:t>
      </w:r>
      <w:r w:rsidRPr="00537A0B">
        <w:rPr>
          <w:rFonts w:ascii="Arial" w:hAnsi="Arial" w:cs="Arial"/>
        </w:rPr>
        <w:t>:</w:t>
      </w:r>
    </w:p>
    <w:p w14:paraId="729BC5BF" w14:textId="77777777" w:rsidR="00E0461F" w:rsidRPr="00537A0B" w:rsidRDefault="00E0461F" w:rsidP="008372FC">
      <w:pPr>
        <w:autoSpaceDE w:val="0"/>
        <w:autoSpaceDN w:val="0"/>
        <w:adjustRightInd w:val="0"/>
        <w:spacing w:line="240" w:lineRule="auto"/>
        <w:jc w:val="both"/>
      </w:pPr>
    </w:p>
    <w:p w14:paraId="5CFE2366" w14:textId="443B292A" w:rsidR="00E0461F" w:rsidRDefault="00E0461F" w:rsidP="008372FC">
      <w:pPr>
        <w:autoSpaceDE w:val="0"/>
        <w:autoSpaceDN w:val="0"/>
        <w:adjustRightInd w:val="0"/>
        <w:spacing w:line="240" w:lineRule="auto"/>
        <w:jc w:val="both"/>
        <w:rPr>
          <w:rFonts w:ascii="Arial" w:hAnsi="Arial" w:cs="Arial"/>
          <w:color w:val="70AD47" w:themeColor="accent6"/>
          <w:sz w:val="24"/>
          <w:szCs w:val="24"/>
        </w:rPr>
      </w:pPr>
      <w:r w:rsidRPr="00E0461F">
        <w:rPr>
          <w:rFonts w:ascii="Arial" w:hAnsi="Arial" w:cs="Arial"/>
          <w:noProof/>
          <w:color w:val="70AD47" w:themeColor="accent6"/>
          <w:sz w:val="24"/>
          <w:szCs w:val="24"/>
          <w:lang w:eastAsia="es-CO"/>
        </w:rPr>
        <w:drawing>
          <wp:inline distT="0" distB="0" distL="0" distR="0" wp14:anchorId="4C7EFA3C" wp14:editId="1ACCE449">
            <wp:extent cx="5612130" cy="1961317"/>
            <wp:effectExtent l="0" t="0" r="762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961317"/>
                    </a:xfrm>
                    <a:prstGeom prst="rect">
                      <a:avLst/>
                    </a:prstGeom>
                    <a:noFill/>
                    <a:ln>
                      <a:noFill/>
                    </a:ln>
                  </pic:spPr>
                </pic:pic>
              </a:graphicData>
            </a:graphic>
          </wp:inline>
        </w:drawing>
      </w:r>
    </w:p>
    <w:p w14:paraId="441DF8E5" w14:textId="77777777" w:rsidR="00E0461F" w:rsidRDefault="00E0461F" w:rsidP="008372FC">
      <w:pPr>
        <w:autoSpaceDE w:val="0"/>
        <w:autoSpaceDN w:val="0"/>
        <w:adjustRightInd w:val="0"/>
        <w:spacing w:line="240" w:lineRule="auto"/>
        <w:jc w:val="both"/>
      </w:pPr>
    </w:p>
    <w:p w14:paraId="415E7FF0" w14:textId="53DC7A2B" w:rsidR="00E0461F" w:rsidRPr="00E916B4" w:rsidRDefault="00E0461F" w:rsidP="008372FC">
      <w:pPr>
        <w:autoSpaceDE w:val="0"/>
        <w:autoSpaceDN w:val="0"/>
        <w:adjustRightInd w:val="0"/>
        <w:spacing w:line="240" w:lineRule="auto"/>
        <w:jc w:val="both"/>
        <w:rPr>
          <w:rFonts w:ascii="Arial" w:hAnsi="Arial" w:cs="Arial"/>
          <w:sz w:val="24"/>
          <w:szCs w:val="24"/>
        </w:rPr>
      </w:pPr>
      <w:r w:rsidRPr="00E916B4">
        <w:rPr>
          <w:rFonts w:ascii="Arial" w:hAnsi="Arial" w:cs="Arial"/>
          <w:sz w:val="24"/>
          <w:szCs w:val="24"/>
        </w:rPr>
        <w:t xml:space="preserve">Al dar clic a un indicador, es posible conocer el detalle del reporte </w:t>
      </w:r>
      <w:r w:rsidR="008B045F" w:rsidRPr="00E916B4">
        <w:rPr>
          <w:rFonts w:ascii="Arial" w:hAnsi="Arial" w:cs="Arial"/>
          <w:sz w:val="24"/>
          <w:szCs w:val="24"/>
        </w:rPr>
        <w:t>septiembre 2020</w:t>
      </w:r>
      <w:r w:rsidRPr="00E916B4">
        <w:rPr>
          <w:rFonts w:ascii="Arial" w:hAnsi="Arial" w:cs="Arial"/>
          <w:sz w:val="24"/>
          <w:szCs w:val="24"/>
        </w:rPr>
        <w:t xml:space="preserve"> con las evidencias aportadas por los responsables.</w:t>
      </w:r>
    </w:p>
    <w:p w14:paraId="4C47A3D4" w14:textId="2F30204B" w:rsidR="007267B8" w:rsidRPr="00E916B4" w:rsidRDefault="007267B8" w:rsidP="008372FC">
      <w:pPr>
        <w:autoSpaceDE w:val="0"/>
        <w:autoSpaceDN w:val="0"/>
        <w:adjustRightInd w:val="0"/>
        <w:spacing w:line="240" w:lineRule="auto"/>
        <w:jc w:val="both"/>
        <w:rPr>
          <w:rFonts w:ascii="Arial" w:hAnsi="Arial" w:cs="Arial"/>
          <w:color w:val="70AD47" w:themeColor="accent6"/>
          <w:sz w:val="24"/>
          <w:szCs w:val="24"/>
        </w:rPr>
      </w:pPr>
    </w:p>
    <w:p w14:paraId="64539836" w14:textId="0A3EE595" w:rsidR="007267B8" w:rsidRDefault="007267B8" w:rsidP="008372FC">
      <w:pPr>
        <w:autoSpaceDE w:val="0"/>
        <w:autoSpaceDN w:val="0"/>
        <w:adjustRightInd w:val="0"/>
        <w:spacing w:line="240" w:lineRule="auto"/>
        <w:jc w:val="both"/>
        <w:rPr>
          <w:rFonts w:ascii="Arial" w:hAnsi="Arial" w:cs="Arial"/>
          <w:color w:val="70AD47" w:themeColor="accent6"/>
          <w:sz w:val="24"/>
          <w:szCs w:val="24"/>
        </w:rPr>
      </w:pPr>
    </w:p>
    <w:p w14:paraId="4D260F8F" w14:textId="77777777" w:rsidR="0019368B" w:rsidRPr="00E916B4" w:rsidRDefault="0019368B" w:rsidP="008372FC">
      <w:pPr>
        <w:autoSpaceDE w:val="0"/>
        <w:autoSpaceDN w:val="0"/>
        <w:adjustRightInd w:val="0"/>
        <w:spacing w:line="240" w:lineRule="auto"/>
        <w:jc w:val="both"/>
        <w:rPr>
          <w:rFonts w:ascii="Arial" w:hAnsi="Arial" w:cs="Arial"/>
          <w:color w:val="70AD47" w:themeColor="accent6"/>
          <w:sz w:val="24"/>
          <w:szCs w:val="24"/>
        </w:rPr>
      </w:pPr>
    </w:p>
    <w:p w14:paraId="29FA38AE" w14:textId="1BC05560" w:rsidR="007267B8" w:rsidRPr="0019368B" w:rsidRDefault="007267B8" w:rsidP="008372FC">
      <w:pPr>
        <w:autoSpaceDE w:val="0"/>
        <w:autoSpaceDN w:val="0"/>
        <w:adjustRightInd w:val="0"/>
        <w:spacing w:line="240" w:lineRule="auto"/>
        <w:jc w:val="both"/>
        <w:rPr>
          <w:rFonts w:ascii="Arial" w:hAnsi="Arial" w:cs="Arial"/>
          <w:b/>
          <w:color w:val="385623" w:themeColor="accent6" w:themeShade="80"/>
          <w:szCs w:val="24"/>
        </w:rPr>
      </w:pPr>
      <w:r w:rsidRPr="0019368B">
        <w:rPr>
          <w:rFonts w:ascii="Arial" w:hAnsi="Arial" w:cs="Arial"/>
          <w:b/>
          <w:color w:val="385623" w:themeColor="accent6" w:themeShade="80"/>
          <w:szCs w:val="24"/>
        </w:rPr>
        <w:t xml:space="preserve">Elaboró: Oficina de Planeación </w:t>
      </w:r>
    </w:p>
    <w:p w14:paraId="3C97F627" w14:textId="5203E7C9" w:rsidR="007267B8" w:rsidRPr="0019368B" w:rsidRDefault="0019368B" w:rsidP="008372FC">
      <w:pPr>
        <w:autoSpaceDE w:val="0"/>
        <w:autoSpaceDN w:val="0"/>
        <w:adjustRightInd w:val="0"/>
        <w:spacing w:line="240" w:lineRule="auto"/>
        <w:jc w:val="both"/>
        <w:rPr>
          <w:rFonts w:ascii="Arial" w:hAnsi="Arial" w:cs="Arial"/>
          <w:b/>
          <w:color w:val="385623" w:themeColor="accent6" w:themeShade="80"/>
          <w:szCs w:val="24"/>
        </w:rPr>
      </w:pPr>
      <w:r w:rsidRPr="0019368B">
        <w:rPr>
          <w:rFonts w:ascii="Arial" w:hAnsi="Arial" w:cs="Arial"/>
          <w:b/>
          <w:color w:val="385623" w:themeColor="accent6" w:themeShade="80"/>
          <w:szCs w:val="24"/>
        </w:rPr>
        <w:t>Abril de 2021</w:t>
      </w:r>
    </w:p>
    <w:sectPr w:rsidR="007267B8" w:rsidRPr="0019368B" w:rsidSect="00280AC7">
      <w:pgSz w:w="12240" w:h="16340"/>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099E9" w14:textId="77777777" w:rsidR="000C266C" w:rsidRDefault="000C266C" w:rsidP="00915462">
      <w:pPr>
        <w:spacing w:line="240" w:lineRule="auto"/>
      </w:pPr>
      <w:r>
        <w:separator/>
      </w:r>
    </w:p>
  </w:endnote>
  <w:endnote w:type="continuationSeparator" w:id="0">
    <w:p w14:paraId="54CF5D75" w14:textId="77777777" w:rsidR="000C266C" w:rsidRDefault="000C266C" w:rsidP="00915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55A2" w14:textId="77777777" w:rsidR="000C266C" w:rsidRDefault="000C266C">
    <w:pPr>
      <w:pStyle w:val="Piedepgina"/>
    </w:pPr>
    <w:r>
      <w:rPr>
        <w:rFonts w:ascii="Arial" w:eastAsia="Arial" w:hAnsi="Arial" w:cs="Arial"/>
        <w:noProof/>
        <w:sz w:val="18"/>
        <w:lang w:eastAsia="es-CO"/>
      </w:rPr>
      <w:drawing>
        <wp:inline distT="0" distB="0" distL="0" distR="0" wp14:anchorId="3D134B7F" wp14:editId="28442B64">
          <wp:extent cx="5612130" cy="87119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03.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711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CB248" w14:textId="77777777" w:rsidR="000C266C" w:rsidRDefault="000C266C" w:rsidP="00915462">
      <w:pPr>
        <w:spacing w:line="240" w:lineRule="auto"/>
      </w:pPr>
      <w:r>
        <w:separator/>
      </w:r>
    </w:p>
  </w:footnote>
  <w:footnote w:type="continuationSeparator" w:id="0">
    <w:p w14:paraId="1C3669EB" w14:textId="77777777" w:rsidR="000C266C" w:rsidRDefault="000C266C" w:rsidP="00915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24A06" w14:textId="77777777" w:rsidR="000C266C" w:rsidRDefault="000C266C">
    <w:pPr>
      <w:pStyle w:val="Encabezado"/>
    </w:pPr>
    <w:r>
      <w:rPr>
        <w:noProof/>
        <w:lang w:eastAsia="es-CO"/>
      </w:rPr>
      <w:drawing>
        <wp:inline distT="0" distB="0" distL="0" distR="0" wp14:anchorId="78B33200" wp14:editId="0D92354C">
          <wp:extent cx="1560397" cy="533400"/>
          <wp:effectExtent l="0" t="0" r="1905" b="0"/>
          <wp:docPr id="5" name="1 Imagen" descr="LOGO_AGENCIA DE DESARROLLO RURAL-02">
            <a:extLst xmlns:a="http://schemas.openxmlformats.org/drawingml/2006/main">
              <a:ext uri="{FF2B5EF4-FFF2-40B4-BE49-F238E27FC236}">
                <a16:creationId xmlns:a16="http://schemas.microsoft.com/office/drawing/2014/main" id="{DC9B61B2-95C7-48FD-BEF8-7073C18B5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magen" descr="LOGO_AGENCIA DE DESARROLLO RURAL-02">
                    <a:extLst>
                      <a:ext uri="{FF2B5EF4-FFF2-40B4-BE49-F238E27FC236}">
                        <a16:creationId xmlns:a16="http://schemas.microsoft.com/office/drawing/2014/main" id="{DC9B61B2-95C7-48FD-BEF8-7073C18B53C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3811" t="38382" r="23483" b="31938"/>
                  <a:stretch>
                    <a:fillRect/>
                  </a:stretch>
                </pic:blipFill>
                <pic:spPr bwMode="auto">
                  <a:xfrm>
                    <a:off x="0" y="0"/>
                    <a:ext cx="1569623" cy="536554"/>
                  </a:xfrm>
                  <a:prstGeom prst="rect">
                    <a:avLst/>
                  </a:prstGeom>
                  <a:noFill/>
                  <a:ln>
                    <a:noFill/>
                  </a:ln>
                </pic:spPr>
              </pic:pic>
            </a:graphicData>
          </a:graphic>
        </wp:inline>
      </w:drawing>
    </w:r>
  </w:p>
  <w:p w14:paraId="632E8817" w14:textId="77777777" w:rsidR="000C266C" w:rsidRDefault="000C26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C7C3DE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2418C4"/>
    <w:multiLevelType w:val="hybridMultilevel"/>
    <w:tmpl w:val="7DBC223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7E3125"/>
    <w:multiLevelType w:val="hybridMultilevel"/>
    <w:tmpl w:val="87E6E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4931F0"/>
    <w:multiLevelType w:val="hybridMultilevel"/>
    <w:tmpl w:val="DA569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9439A2"/>
    <w:multiLevelType w:val="multilevel"/>
    <w:tmpl w:val="AAFAD57E"/>
    <w:lvl w:ilvl="0">
      <w:start w:val="1"/>
      <w:numFmt w:val="decimal"/>
      <w:lvlText w:val="%1"/>
      <w:lvlJc w:val="left"/>
      <w:pPr>
        <w:ind w:left="405" w:hanging="405"/>
      </w:pPr>
      <w:rPr>
        <w:rFonts w:hint="default"/>
        <w:color w:val="2E74B5" w:themeColor="accent1" w:themeShade="BF"/>
      </w:rPr>
    </w:lvl>
    <w:lvl w:ilvl="1">
      <w:start w:val="1"/>
      <w:numFmt w:val="decimal"/>
      <w:lvlText w:val="%1.%2"/>
      <w:lvlJc w:val="left"/>
      <w:pPr>
        <w:ind w:left="405" w:hanging="405"/>
      </w:pPr>
      <w:rPr>
        <w:rFonts w:hint="default"/>
        <w:color w:val="2E74B5" w:themeColor="accent1" w:themeShade="BF"/>
      </w:rPr>
    </w:lvl>
    <w:lvl w:ilvl="2">
      <w:start w:val="1"/>
      <w:numFmt w:val="decimal"/>
      <w:lvlText w:val="%1.%2.%3"/>
      <w:lvlJc w:val="left"/>
      <w:pPr>
        <w:ind w:left="862" w:hanging="720"/>
      </w:pPr>
      <w:rPr>
        <w:rFonts w:hint="default"/>
        <w:b w:val="0"/>
        <w:color w:val="2E74B5" w:themeColor="accent1" w:themeShade="BF"/>
      </w:rPr>
    </w:lvl>
    <w:lvl w:ilvl="3">
      <w:start w:val="1"/>
      <w:numFmt w:val="decimal"/>
      <w:lvlText w:val="%1.%2.%3.%4"/>
      <w:lvlJc w:val="left"/>
      <w:pPr>
        <w:ind w:left="720" w:hanging="720"/>
      </w:pPr>
      <w:rPr>
        <w:rFonts w:hint="default"/>
        <w:color w:val="2E74B5" w:themeColor="accent1" w:themeShade="BF"/>
      </w:rPr>
    </w:lvl>
    <w:lvl w:ilvl="4">
      <w:start w:val="1"/>
      <w:numFmt w:val="decimal"/>
      <w:lvlText w:val="%1.%2.%3.%4.%5"/>
      <w:lvlJc w:val="left"/>
      <w:pPr>
        <w:ind w:left="1080" w:hanging="1080"/>
      </w:pPr>
      <w:rPr>
        <w:rFonts w:hint="default"/>
        <w:color w:val="2E74B5" w:themeColor="accent1" w:themeShade="BF"/>
      </w:rPr>
    </w:lvl>
    <w:lvl w:ilvl="5">
      <w:start w:val="1"/>
      <w:numFmt w:val="decimal"/>
      <w:lvlText w:val="%1.%2.%3.%4.%5.%6"/>
      <w:lvlJc w:val="left"/>
      <w:pPr>
        <w:ind w:left="1080" w:hanging="1080"/>
      </w:pPr>
      <w:rPr>
        <w:rFonts w:hint="default"/>
        <w:color w:val="2E74B5" w:themeColor="accent1" w:themeShade="BF"/>
      </w:rPr>
    </w:lvl>
    <w:lvl w:ilvl="6">
      <w:start w:val="1"/>
      <w:numFmt w:val="decimal"/>
      <w:lvlText w:val="%1.%2.%3.%4.%5.%6.%7"/>
      <w:lvlJc w:val="left"/>
      <w:pPr>
        <w:ind w:left="1440" w:hanging="1440"/>
      </w:pPr>
      <w:rPr>
        <w:rFonts w:hint="default"/>
        <w:color w:val="2E74B5" w:themeColor="accent1" w:themeShade="BF"/>
      </w:rPr>
    </w:lvl>
    <w:lvl w:ilvl="7">
      <w:start w:val="1"/>
      <w:numFmt w:val="decimal"/>
      <w:lvlText w:val="%1.%2.%3.%4.%5.%6.%7.%8"/>
      <w:lvlJc w:val="left"/>
      <w:pPr>
        <w:ind w:left="1440" w:hanging="1440"/>
      </w:pPr>
      <w:rPr>
        <w:rFonts w:hint="default"/>
        <w:color w:val="2E74B5" w:themeColor="accent1" w:themeShade="BF"/>
      </w:rPr>
    </w:lvl>
    <w:lvl w:ilvl="8">
      <w:start w:val="1"/>
      <w:numFmt w:val="decimal"/>
      <w:lvlText w:val="%1.%2.%3.%4.%5.%6.%7.%8.%9"/>
      <w:lvlJc w:val="left"/>
      <w:pPr>
        <w:ind w:left="1440" w:hanging="1440"/>
      </w:pPr>
      <w:rPr>
        <w:rFonts w:hint="default"/>
        <w:color w:val="2E74B5" w:themeColor="accent1" w:themeShade="BF"/>
      </w:rPr>
    </w:lvl>
  </w:abstractNum>
  <w:abstractNum w:abstractNumId="5" w15:restartNumberingAfterBreak="0">
    <w:nsid w:val="13A97802"/>
    <w:multiLevelType w:val="hybridMultilevel"/>
    <w:tmpl w:val="092654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8860C4"/>
    <w:multiLevelType w:val="hybridMultilevel"/>
    <w:tmpl w:val="EA0C7944"/>
    <w:lvl w:ilvl="0" w:tplc="B256297C">
      <w:start w:val="4"/>
      <w:numFmt w:val="upperRoman"/>
      <w:lvlText w:val="%1."/>
      <w:lvlJc w:val="left"/>
      <w:pPr>
        <w:ind w:left="1080" w:hanging="720"/>
      </w:pPr>
      <w:rPr>
        <w:rFonts w:asciiTheme="minorHAnsi" w:hAnsiTheme="minorHAnsi" w:cstheme="minorBidi" w:hint="default"/>
        <w:b w:val="0"/>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0C2F97"/>
    <w:multiLevelType w:val="hybridMultilevel"/>
    <w:tmpl w:val="E56A99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477D28"/>
    <w:multiLevelType w:val="hybridMultilevel"/>
    <w:tmpl w:val="92786C3C"/>
    <w:lvl w:ilvl="0" w:tplc="FFFCF042">
      <w:start w:val="5"/>
      <w:numFmt w:val="upperRoman"/>
      <w:lvlText w:val="%1."/>
      <w:lvlJc w:val="left"/>
      <w:pPr>
        <w:ind w:left="1080" w:hanging="720"/>
      </w:pPr>
      <w:rPr>
        <w:rFonts w:asciiTheme="minorHAnsi" w:hAnsiTheme="minorHAnsi" w:cstheme="minorBidi" w:hint="default"/>
        <w:b w:val="0"/>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6B62C6"/>
    <w:multiLevelType w:val="hybridMultilevel"/>
    <w:tmpl w:val="49DCD458"/>
    <w:lvl w:ilvl="0" w:tplc="CB4EF666">
      <w:start w:val="3"/>
      <w:numFmt w:val="upperRoman"/>
      <w:lvlText w:val="%1."/>
      <w:lvlJc w:val="left"/>
      <w:pPr>
        <w:ind w:left="1080" w:hanging="720"/>
      </w:pPr>
      <w:rPr>
        <w:rFonts w:asciiTheme="minorHAnsi" w:hAnsiTheme="minorHAnsi" w:cstheme="minorBidi" w:hint="default"/>
        <w:color w:val="70AD47" w:themeColor="accent6"/>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DA7C92"/>
    <w:multiLevelType w:val="hybridMultilevel"/>
    <w:tmpl w:val="EC5AE10E"/>
    <w:lvl w:ilvl="0" w:tplc="76EA7F0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B327B3"/>
    <w:multiLevelType w:val="hybridMultilevel"/>
    <w:tmpl w:val="8FC27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0962890"/>
    <w:multiLevelType w:val="multilevel"/>
    <w:tmpl w:val="8BFE148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110599"/>
    <w:multiLevelType w:val="multilevel"/>
    <w:tmpl w:val="DFCE62E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FD063C"/>
    <w:multiLevelType w:val="hybridMultilevel"/>
    <w:tmpl w:val="5AA24D06"/>
    <w:lvl w:ilvl="0" w:tplc="382C5D78">
      <w:start w:val="4"/>
      <w:numFmt w:val="lowerRoman"/>
      <w:lvlText w:val="%1."/>
      <w:lvlJc w:val="left"/>
      <w:pPr>
        <w:ind w:left="1080" w:hanging="720"/>
      </w:pPr>
      <w:rPr>
        <w:rFonts w:asciiTheme="minorHAnsi" w:hAnsiTheme="minorHAnsi" w:cstheme="minorBidi" w:hint="default"/>
        <w:b w:val="0"/>
        <w:color w:val="70AD47" w:themeColor="accent6"/>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22133D"/>
    <w:multiLevelType w:val="hybridMultilevel"/>
    <w:tmpl w:val="EF7867C6"/>
    <w:lvl w:ilvl="0" w:tplc="DEE69E00">
      <w:start w:val="2"/>
      <w:numFmt w:val="lowerRoman"/>
      <w:lvlText w:val="%1."/>
      <w:lvlJc w:val="left"/>
      <w:pPr>
        <w:ind w:left="1080" w:hanging="720"/>
      </w:pPr>
      <w:rPr>
        <w:rFonts w:asciiTheme="minorHAnsi" w:hAnsiTheme="minorHAnsi" w:cstheme="minorBidi"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7CE70C9"/>
    <w:multiLevelType w:val="multilevel"/>
    <w:tmpl w:val="C448AA54"/>
    <w:lvl w:ilvl="0">
      <w:start w:val="2"/>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b w:val="0"/>
        <w:color w:val="5B9BD5" w:themeColor="accent1"/>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C0401B2"/>
    <w:multiLevelType w:val="hybridMultilevel"/>
    <w:tmpl w:val="32404F70"/>
    <w:lvl w:ilvl="0" w:tplc="EA80C5B6">
      <w:start w:val="2"/>
      <w:numFmt w:val="lowerRoman"/>
      <w:lvlText w:val="%1."/>
      <w:lvlJc w:val="left"/>
      <w:pPr>
        <w:ind w:left="1080" w:hanging="720"/>
      </w:pPr>
      <w:rPr>
        <w:rFonts w:asciiTheme="minorHAnsi" w:hAnsiTheme="minorHAnsi" w:cstheme="minorBidi" w:hint="default"/>
        <w:b w:val="0"/>
        <w:color w:val="70AD47" w:themeColor="accent6"/>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307B2F"/>
    <w:multiLevelType w:val="hybridMultilevel"/>
    <w:tmpl w:val="B734C9A4"/>
    <w:lvl w:ilvl="0" w:tplc="4C62C442">
      <w:start w:val="1"/>
      <w:numFmt w:val="bullet"/>
      <w:lvlText w:val=""/>
      <w:lvlJc w:val="left"/>
      <w:pPr>
        <w:ind w:left="720" w:hanging="360"/>
      </w:pPr>
      <w:rPr>
        <w:rFonts w:ascii="Symbol" w:hAnsi="Symbo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3635553"/>
    <w:multiLevelType w:val="hybridMultilevel"/>
    <w:tmpl w:val="0C14D0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55A436D5"/>
    <w:multiLevelType w:val="hybridMultilevel"/>
    <w:tmpl w:val="432085B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86154DA"/>
    <w:multiLevelType w:val="multilevel"/>
    <w:tmpl w:val="C448AA54"/>
    <w:lvl w:ilvl="0">
      <w:start w:val="2"/>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b w:val="0"/>
        <w:color w:val="5B9BD5" w:themeColor="accent1"/>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9B37E05"/>
    <w:multiLevelType w:val="hybridMultilevel"/>
    <w:tmpl w:val="E6781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E17644B"/>
    <w:multiLevelType w:val="hybridMultilevel"/>
    <w:tmpl w:val="E57C7C66"/>
    <w:lvl w:ilvl="0" w:tplc="B068268A">
      <w:start w:val="3"/>
      <w:numFmt w:val="lowerRoman"/>
      <w:lvlText w:val="%1."/>
      <w:lvlJc w:val="left"/>
      <w:pPr>
        <w:ind w:left="1080" w:hanging="720"/>
      </w:pPr>
      <w:rPr>
        <w:rFonts w:asciiTheme="minorHAnsi" w:hAnsiTheme="minorHAnsi" w:cstheme="minorBidi" w:hint="default"/>
        <w:b w:val="0"/>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1000BFC"/>
    <w:multiLevelType w:val="hybridMultilevel"/>
    <w:tmpl w:val="0D003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20A5793"/>
    <w:multiLevelType w:val="hybridMultilevel"/>
    <w:tmpl w:val="E4567B10"/>
    <w:lvl w:ilvl="0" w:tplc="8070E4A4">
      <w:start w:val="3"/>
      <w:numFmt w:val="upperRoman"/>
      <w:lvlText w:val="%1."/>
      <w:lvlJc w:val="left"/>
      <w:pPr>
        <w:ind w:left="1080" w:hanging="720"/>
      </w:pPr>
      <w:rPr>
        <w:rFonts w:asciiTheme="minorHAnsi" w:hAnsiTheme="minorHAnsi" w:cstheme="minorBidi" w:hint="default"/>
        <w:b w:val="0"/>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1F2B66"/>
    <w:multiLevelType w:val="hybridMultilevel"/>
    <w:tmpl w:val="5CE06536"/>
    <w:styleLink w:val="Estiloimportado7"/>
    <w:lvl w:ilvl="0" w:tplc="4D949886">
      <w:start w:val="1"/>
      <w:numFmt w:val="lowerLetter"/>
      <w:lvlText w:val="%1."/>
      <w:lvlJc w:val="left"/>
      <w:pPr>
        <w:ind w:left="1152"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C200F27C">
      <w:start w:val="1"/>
      <w:numFmt w:val="lowerLetter"/>
      <w:lvlText w:val="%2."/>
      <w:lvlJc w:val="left"/>
      <w:pPr>
        <w:ind w:left="1872"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4440B9D8">
      <w:start w:val="1"/>
      <w:numFmt w:val="lowerRoman"/>
      <w:lvlText w:val="%3."/>
      <w:lvlJc w:val="left"/>
      <w:pPr>
        <w:ind w:left="2592" w:hanging="294"/>
      </w:pPr>
      <w:rPr>
        <w:rFonts w:hAnsi="Arial Unicode MS"/>
        <w:caps w:val="0"/>
        <w:smallCaps w:val="0"/>
        <w:strike w:val="0"/>
        <w:dstrike w:val="0"/>
        <w:color w:val="000000"/>
        <w:spacing w:val="0"/>
        <w:w w:val="100"/>
        <w:kern w:val="0"/>
        <w:position w:val="0"/>
        <w:highlight w:val="none"/>
        <w:u w:val="none"/>
        <w:effect w:val="none"/>
        <w:vertAlign w:val="baseline"/>
      </w:rPr>
    </w:lvl>
    <w:lvl w:ilvl="3" w:tplc="3F68FEA8">
      <w:start w:val="1"/>
      <w:numFmt w:val="decimal"/>
      <w:lvlText w:val="%4."/>
      <w:lvlJc w:val="left"/>
      <w:pPr>
        <w:ind w:left="3312"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F64C56BE">
      <w:start w:val="1"/>
      <w:numFmt w:val="lowerLetter"/>
      <w:lvlText w:val="%5."/>
      <w:lvlJc w:val="left"/>
      <w:pPr>
        <w:ind w:left="4032"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359C229C">
      <w:start w:val="1"/>
      <w:numFmt w:val="lowerRoman"/>
      <w:lvlText w:val="%6."/>
      <w:lvlJc w:val="left"/>
      <w:pPr>
        <w:ind w:left="4752" w:hanging="294"/>
      </w:pPr>
      <w:rPr>
        <w:rFonts w:hAnsi="Arial Unicode MS"/>
        <w:caps w:val="0"/>
        <w:smallCaps w:val="0"/>
        <w:strike w:val="0"/>
        <w:dstrike w:val="0"/>
        <w:color w:val="000000"/>
        <w:spacing w:val="0"/>
        <w:w w:val="100"/>
        <w:kern w:val="0"/>
        <w:position w:val="0"/>
        <w:highlight w:val="none"/>
        <w:u w:val="none"/>
        <w:effect w:val="none"/>
        <w:vertAlign w:val="baseline"/>
      </w:rPr>
    </w:lvl>
    <w:lvl w:ilvl="6" w:tplc="223EF2DA">
      <w:start w:val="1"/>
      <w:numFmt w:val="decimal"/>
      <w:lvlText w:val="%7."/>
      <w:lvlJc w:val="left"/>
      <w:pPr>
        <w:ind w:left="5472"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3036033E">
      <w:start w:val="1"/>
      <w:numFmt w:val="lowerLetter"/>
      <w:lvlText w:val="%8."/>
      <w:lvlJc w:val="left"/>
      <w:pPr>
        <w:ind w:left="6192"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3D44306">
      <w:start w:val="1"/>
      <w:numFmt w:val="lowerRoman"/>
      <w:lvlText w:val="%9."/>
      <w:lvlJc w:val="left"/>
      <w:pPr>
        <w:ind w:left="6912" w:hanging="29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7" w15:restartNumberingAfterBreak="0">
    <w:nsid w:val="69936E62"/>
    <w:multiLevelType w:val="hybridMultilevel"/>
    <w:tmpl w:val="060EBE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D924010"/>
    <w:multiLevelType w:val="hybridMultilevel"/>
    <w:tmpl w:val="B5C24E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3820CEA"/>
    <w:multiLevelType w:val="hybridMultilevel"/>
    <w:tmpl w:val="293AE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56D1A79"/>
    <w:multiLevelType w:val="multilevel"/>
    <w:tmpl w:val="9520825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9C414D"/>
    <w:multiLevelType w:val="hybridMultilevel"/>
    <w:tmpl w:val="58A29B3C"/>
    <w:lvl w:ilvl="0" w:tplc="A52E417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B327DCA"/>
    <w:multiLevelType w:val="hybridMultilevel"/>
    <w:tmpl w:val="C4022B2E"/>
    <w:lvl w:ilvl="0" w:tplc="E9A4B99A">
      <w:start w:val="1"/>
      <w:numFmt w:val="decimal"/>
      <w:lvlText w:val="(%1)"/>
      <w:lvlJc w:val="left"/>
      <w:pPr>
        <w:ind w:left="720" w:hanging="360"/>
      </w:pPr>
      <w:rPr>
        <w:rFonts w:hint="default"/>
        <w:color w:val="00000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BDB5DA0"/>
    <w:multiLevelType w:val="hybridMultilevel"/>
    <w:tmpl w:val="1D9C7152"/>
    <w:lvl w:ilvl="0" w:tplc="B79C628C">
      <w:start w:val="1"/>
      <w:numFmt w:val="lowerLetter"/>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0"/>
  </w:num>
  <w:num w:numId="3">
    <w:abstractNumId w:val="21"/>
  </w:num>
  <w:num w:numId="4">
    <w:abstractNumId w:val="4"/>
  </w:num>
  <w:num w:numId="5">
    <w:abstractNumId w:val="18"/>
  </w:num>
  <w:num w:numId="6">
    <w:abstractNumId w:val="2"/>
  </w:num>
  <w:num w:numId="7">
    <w:abstractNumId w:val="33"/>
  </w:num>
  <w:num w:numId="8">
    <w:abstractNumId w:val="16"/>
  </w:num>
  <w:num w:numId="9">
    <w:abstractNumId w:val="30"/>
  </w:num>
  <w:num w:numId="10">
    <w:abstractNumId w:val="13"/>
  </w:num>
  <w:num w:numId="11">
    <w:abstractNumId w:val="12"/>
  </w:num>
  <w:num w:numId="12">
    <w:abstractNumId w:val="20"/>
  </w:num>
  <w:num w:numId="13">
    <w:abstractNumId w:val="1"/>
  </w:num>
  <w:num w:numId="14">
    <w:abstractNumId w:val="32"/>
  </w:num>
  <w:num w:numId="15">
    <w:abstractNumId w:val="31"/>
  </w:num>
  <w:num w:numId="16">
    <w:abstractNumId w:val="10"/>
  </w:num>
  <w:num w:numId="17">
    <w:abstractNumId w:val="5"/>
  </w:num>
  <w:num w:numId="18">
    <w:abstractNumId w:val="19"/>
  </w:num>
  <w:num w:numId="19">
    <w:abstractNumId w:val="3"/>
  </w:num>
  <w:num w:numId="20">
    <w:abstractNumId w:val="27"/>
  </w:num>
  <w:num w:numId="21">
    <w:abstractNumId w:val="7"/>
  </w:num>
  <w:num w:numId="22">
    <w:abstractNumId w:val="23"/>
  </w:num>
  <w:num w:numId="23">
    <w:abstractNumId w:val="11"/>
  </w:num>
  <w:num w:numId="24">
    <w:abstractNumId w:val="15"/>
  </w:num>
  <w:num w:numId="25">
    <w:abstractNumId w:val="8"/>
  </w:num>
  <w:num w:numId="26">
    <w:abstractNumId w:val="6"/>
  </w:num>
  <w:num w:numId="27">
    <w:abstractNumId w:val="25"/>
  </w:num>
  <w:num w:numId="28">
    <w:abstractNumId w:val="28"/>
  </w:num>
  <w:num w:numId="29">
    <w:abstractNumId w:val="29"/>
  </w:num>
  <w:num w:numId="30">
    <w:abstractNumId w:val="24"/>
  </w:num>
  <w:num w:numId="31">
    <w:abstractNumId w:val="17"/>
  </w:num>
  <w:num w:numId="32">
    <w:abstractNumId w:val="9"/>
  </w:num>
  <w:num w:numId="33">
    <w:abstractNumId w:val="14"/>
  </w:num>
  <w:num w:numId="3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C2"/>
    <w:rsid w:val="00002449"/>
    <w:rsid w:val="00004AFE"/>
    <w:rsid w:val="00005262"/>
    <w:rsid w:val="00011F2B"/>
    <w:rsid w:val="00012C21"/>
    <w:rsid w:val="00012E30"/>
    <w:rsid w:val="00013917"/>
    <w:rsid w:val="00014AB8"/>
    <w:rsid w:val="00015316"/>
    <w:rsid w:val="000202EB"/>
    <w:rsid w:val="000206E9"/>
    <w:rsid w:val="000219AC"/>
    <w:rsid w:val="00021E65"/>
    <w:rsid w:val="0002361A"/>
    <w:rsid w:val="000240E9"/>
    <w:rsid w:val="00024855"/>
    <w:rsid w:val="000260FF"/>
    <w:rsid w:val="000261CA"/>
    <w:rsid w:val="00030A6F"/>
    <w:rsid w:val="00032B11"/>
    <w:rsid w:val="000347DA"/>
    <w:rsid w:val="00040222"/>
    <w:rsid w:val="000423B8"/>
    <w:rsid w:val="000438EF"/>
    <w:rsid w:val="00045104"/>
    <w:rsid w:val="0004724E"/>
    <w:rsid w:val="00047DDE"/>
    <w:rsid w:val="00050E84"/>
    <w:rsid w:val="00051909"/>
    <w:rsid w:val="00051B57"/>
    <w:rsid w:val="00051ECF"/>
    <w:rsid w:val="000520E1"/>
    <w:rsid w:val="000532E0"/>
    <w:rsid w:val="00053BA9"/>
    <w:rsid w:val="00054039"/>
    <w:rsid w:val="0005528E"/>
    <w:rsid w:val="00060B9B"/>
    <w:rsid w:val="0006108A"/>
    <w:rsid w:val="00061626"/>
    <w:rsid w:val="000645F4"/>
    <w:rsid w:val="00070C5B"/>
    <w:rsid w:val="00073B03"/>
    <w:rsid w:val="000745D2"/>
    <w:rsid w:val="000754C3"/>
    <w:rsid w:val="00077CF4"/>
    <w:rsid w:val="00082D2D"/>
    <w:rsid w:val="00082DF8"/>
    <w:rsid w:val="00084D60"/>
    <w:rsid w:val="0008517A"/>
    <w:rsid w:val="00086238"/>
    <w:rsid w:val="00087226"/>
    <w:rsid w:val="0009070B"/>
    <w:rsid w:val="00090D74"/>
    <w:rsid w:val="00092466"/>
    <w:rsid w:val="00095A05"/>
    <w:rsid w:val="00096489"/>
    <w:rsid w:val="000A4099"/>
    <w:rsid w:val="000A42A1"/>
    <w:rsid w:val="000A4BDE"/>
    <w:rsid w:val="000A57B1"/>
    <w:rsid w:val="000A6C39"/>
    <w:rsid w:val="000A7A3D"/>
    <w:rsid w:val="000B5172"/>
    <w:rsid w:val="000B5C11"/>
    <w:rsid w:val="000B6518"/>
    <w:rsid w:val="000B6C97"/>
    <w:rsid w:val="000C1533"/>
    <w:rsid w:val="000C266C"/>
    <w:rsid w:val="000C378F"/>
    <w:rsid w:val="000C519C"/>
    <w:rsid w:val="000C63A9"/>
    <w:rsid w:val="000C6BD0"/>
    <w:rsid w:val="000C6BD2"/>
    <w:rsid w:val="000C726E"/>
    <w:rsid w:val="000D2430"/>
    <w:rsid w:val="000D2B1A"/>
    <w:rsid w:val="000D3BFA"/>
    <w:rsid w:val="000D610D"/>
    <w:rsid w:val="000D6A37"/>
    <w:rsid w:val="000D740D"/>
    <w:rsid w:val="000D7F44"/>
    <w:rsid w:val="000E2194"/>
    <w:rsid w:val="000E29E7"/>
    <w:rsid w:val="000E2B69"/>
    <w:rsid w:val="000E2F19"/>
    <w:rsid w:val="000E3A12"/>
    <w:rsid w:val="000E50ED"/>
    <w:rsid w:val="000E55BD"/>
    <w:rsid w:val="000F00E5"/>
    <w:rsid w:val="000F34D7"/>
    <w:rsid w:val="000F5C48"/>
    <w:rsid w:val="000F6013"/>
    <w:rsid w:val="00100185"/>
    <w:rsid w:val="00105570"/>
    <w:rsid w:val="00106804"/>
    <w:rsid w:val="0010703B"/>
    <w:rsid w:val="00107B2A"/>
    <w:rsid w:val="001108B1"/>
    <w:rsid w:val="001120A2"/>
    <w:rsid w:val="001128D9"/>
    <w:rsid w:val="0011309B"/>
    <w:rsid w:val="00113EEF"/>
    <w:rsid w:val="00114B4A"/>
    <w:rsid w:val="001163C2"/>
    <w:rsid w:val="00116608"/>
    <w:rsid w:val="00122CD7"/>
    <w:rsid w:val="00123A0C"/>
    <w:rsid w:val="001276CE"/>
    <w:rsid w:val="00127971"/>
    <w:rsid w:val="0013031F"/>
    <w:rsid w:val="00133CFF"/>
    <w:rsid w:val="001352F3"/>
    <w:rsid w:val="00137E30"/>
    <w:rsid w:val="00140197"/>
    <w:rsid w:val="0014393B"/>
    <w:rsid w:val="0015267A"/>
    <w:rsid w:val="00152C22"/>
    <w:rsid w:val="00152CEB"/>
    <w:rsid w:val="00152E17"/>
    <w:rsid w:val="001534D3"/>
    <w:rsid w:val="00153995"/>
    <w:rsid w:val="00156EB4"/>
    <w:rsid w:val="00157805"/>
    <w:rsid w:val="0016064E"/>
    <w:rsid w:val="00163B00"/>
    <w:rsid w:val="001647D0"/>
    <w:rsid w:val="001650D9"/>
    <w:rsid w:val="00166173"/>
    <w:rsid w:val="001715F9"/>
    <w:rsid w:val="00172EB7"/>
    <w:rsid w:val="00173377"/>
    <w:rsid w:val="00174295"/>
    <w:rsid w:val="0018148F"/>
    <w:rsid w:val="001900C7"/>
    <w:rsid w:val="0019248E"/>
    <w:rsid w:val="0019368B"/>
    <w:rsid w:val="00194DA4"/>
    <w:rsid w:val="00194FFD"/>
    <w:rsid w:val="00197795"/>
    <w:rsid w:val="001A1AC4"/>
    <w:rsid w:val="001A2F33"/>
    <w:rsid w:val="001A6503"/>
    <w:rsid w:val="001B105B"/>
    <w:rsid w:val="001B4BF1"/>
    <w:rsid w:val="001B5D56"/>
    <w:rsid w:val="001B627C"/>
    <w:rsid w:val="001B652D"/>
    <w:rsid w:val="001C12F1"/>
    <w:rsid w:val="001C2DC6"/>
    <w:rsid w:val="001C32C0"/>
    <w:rsid w:val="001C4489"/>
    <w:rsid w:val="001C4B6A"/>
    <w:rsid w:val="001C6839"/>
    <w:rsid w:val="001C7AD9"/>
    <w:rsid w:val="001D2123"/>
    <w:rsid w:val="001D2D54"/>
    <w:rsid w:val="001D37D2"/>
    <w:rsid w:val="001E182D"/>
    <w:rsid w:val="001E3869"/>
    <w:rsid w:val="001E3DE4"/>
    <w:rsid w:val="001E58EE"/>
    <w:rsid w:val="001E6CD0"/>
    <w:rsid w:val="001E7153"/>
    <w:rsid w:val="001F0959"/>
    <w:rsid w:val="001F6216"/>
    <w:rsid w:val="001F72BA"/>
    <w:rsid w:val="001F756A"/>
    <w:rsid w:val="001F7C79"/>
    <w:rsid w:val="00202BE1"/>
    <w:rsid w:val="00206611"/>
    <w:rsid w:val="002070E6"/>
    <w:rsid w:val="00207F11"/>
    <w:rsid w:val="002119FF"/>
    <w:rsid w:val="0021453F"/>
    <w:rsid w:val="002148F5"/>
    <w:rsid w:val="002160A4"/>
    <w:rsid w:val="0021792E"/>
    <w:rsid w:val="00220B69"/>
    <w:rsid w:val="00221345"/>
    <w:rsid w:val="00222177"/>
    <w:rsid w:val="00226C7F"/>
    <w:rsid w:val="00230A00"/>
    <w:rsid w:val="00231F77"/>
    <w:rsid w:val="002323DF"/>
    <w:rsid w:val="00232B8C"/>
    <w:rsid w:val="00233098"/>
    <w:rsid w:val="0023455E"/>
    <w:rsid w:val="00237E15"/>
    <w:rsid w:val="002417AF"/>
    <w:rsid w:val="00242953"/>
    <w:rsid w:val="002477C5"/>
    <w:rsid w:val="00250284"/>
    <w:rsid w:val="00250976"/>
    <w:rsid w:val="002517CB"/>
    <w:rsid w:val="00251857"/>
    <w:rsid w:val="00257AC0"/>
    <w:rsid w:val="00260E3F"/>
    <w:rsid w:val="002616D2"/>
    <w:rsid w:val="002642BD"/>
    <w:rsid w:val="00264A3A"/>
    <w:rsid w:val="00264AAF"/>
    <w:rsid w:val="00264C47"/>
    <w:rsid w:val="002658BF"/>
    <w:rsid w:val="002669F5"/>
    <w:rsid w:val="00270338"/>
    <w:rsid w:val="00272BC1"/>
    <w:rsid w:val="00273325"/>
    <w:rsid w:val="00274E9C"/>
    <w:rsid w:val="002750C5"/>
    <w:rsid w:val="00275E7A"/>
    <w:rsid w:val="00277566"/>
    <w:rsid w:val="00280AC7"/>
    <w:rsid w:val="00281770"/>
    <w:rsid w:val="00283143"/>
    <w:rsid w:val="00283E36"/>
    <w:rsid w:val="00286EB8"/>
    <w:rsid w:val="00290491"/>
    <w:rsid w:val="00293B77"/>
    <w:rsid w:val="00293D77"/>
    <w:rsid w:val="00294850"/>
    <w:rsid w:val="00297441"/>
    <w:rsid w:val="002A0078"/>
    <w:rsid w:val="002A0E58"/>
    <w:rsid w:val="002A14F7"/>
    <w:rsid w:val="002A21B4"/>
    <w:rsid w:val="002A346A"/>
    <w:rsid w:val="002A4AEC"/>
    <w:rsid w:val="002A6064"/>
    <w:rsid w:val="002B1E2B"/>
    <w:rsid w:val="002B4882"/>
    <w:rsid w:val="002B4E66"/>
    <w:rsid w:val="002B5373"/>
    <w:rsid w:val="002B584D"/>
    <w:rsid w:val="002B5C2B"/>
    <w:rsid w:val="002C1C21"/>
    <w:rsid w:val="002C20CC"/>
    <w:rsid w:val="002C42FD"/>
    <w:rsid w:val="002C5188"/>
    <w:rsid w:val="002C622D"/>
    <w:rsid w:val="002D1142"/>
    <w:rsid w:val="002D192B"/>
    <w:rsid w:val="002D26B3"/>
    <w:rsid w:val="002D3514"/>
    <w:rsid w:val="002D403A"/>
    <w:rsid w:val="002D435D"/>
    <w:rsid w:val="002D4D32"/>
    <w:rsid w:val="002D615E"/>
    <w:rsid w:val="002E0D20"/>
    <w:rsid w:val="002E101B"/>
    <w:rsid w:val="002E138E"/>
    <w:rsid w:val="002E3616"/>
    <w:rsid w:val="002F1543"/>
    <w:rsid w:val="002F4794"/>
    <w:rsid w:val="0030017A"/>
    <w:rsid w:val="00300501"/>
    <w:rsid w:val="00301667"/>
    <w:rsid w:val="003017BE"/>
    <w:rsid w:val="00302767"/>
    <w:rsid w:val="00302775"/>
    <w:rsid w:val="00302C8F"/>
    <w:rsid w:val="00303D72"/>
    <w:rsid w:val="003041EF"/>
    <w:rsid w:val="0030422E"/>
    <w:rsid w:val="00305571"/>
    <w:rsid w:val="00311B37"/>
    <w:rsid w:val="0031304E"/>
    <w:rsid w:val="003140FE"/>
    <w:rsid w:val="00314110"/>
    <w:rsid w:val="00315BE9"/>
    <w:rsid w:val="003161AB"/>
    <w:rsid w:val="0032180F"/>
    <w:rsid w:val="003225E1"/>
    <w:rsid w:val="003233CB"/>
    <w:rsid w:val="0032372D"/>
    <w:rsid w:val="0032743C"/>
    <w:rsid w:val="0032776E"/>
    <w:rsid w:val="00332694"/>
    <w:rsid w:val="00332737"/>
    <w:rsid w:val="00333C5A"/>
    <w:rsid w:val="00334F86"/>
    <w:rsid w:val="00335354"/>
    <w:rsid w:val="0033620A"/>
    <w:rsid w:val="0034286B"/>
    <w:rsid w:val="00343A51"/>
    <w:rsid w:val="00346A80"/>
    <w:rsid w:val="00346D21"/>
    <w:rsid w:val="00350011"/>
    <w:rsid w:val="003509AA"/>
    <w:rsid w:val="00351725"/>
    <w:rsid w:val="00354B49"/>
    <w:rsid w:val="003550FC"/>
    <w:rsid w:val="00356A91"/>
    <w:rsid w:val="00360B8B"/>
    <w:rsid w:val="003621B5"/>
    <w:rsid w:val="0036306D"/>
    <w:rsid w:val="003643D7"/>
    <w:rsid w:val="00364F61"/>
    <w:rsid w:val="003658DF"/>
    <w:rsid w:val="00365A45"/>
    <w:rsid w:val="00371BEB"/>
    <w:rsid w:val="00371C1C"/>
    <w:rsid w:val="0037773E"/>
    <w:rsid w:val="003811CC"/>
    <w:rsid w:val="003814C7"/>
    <w:rsid w:val="00382693"/>
    <w:rsid w:val="0038479D"/>
    <w:rsid w:val="00386FA7"/>
    <w:rsid w:val="003902B5"/>
    <w:rsid w:val="0039050D"/>
    <w:rsid w:val="00392BB2"/>
    <w:rsid w:val="00396169"/>
    <w:rsid w:val="00396211"/>
    <w:rsid w:val="003A1638"/>
    <w:rsid w:val="003A4B47"/>
    <w:rsid w:val="003A5E66"/>
    <w:rsid w:val="003B3713"/>
    <w:rsid w:val="003B3F4B"/>
    <w:rsid w:val="003B718C"/>
    <w:rsid w:val="003B7893"/>
    <w:rsid w:val="003B7EDC"/>
    <w:rsid w:val="003C0F13"/>
    <w:rsid w:val="003C1687"/>
    <w:rsid w:val="003C2774"/>
    <w:rsid w:val="003C34D3"/>
    <w:rsid w:val="003C41A5"/>
    <w:rsid w:val="003C58AF"/>
    <w:rsid w:val="003C5C1A"/>
    <w:rsid w:val="003C6008"/>
    <w:rsid w:val="003C76EC"/>
    <w:rsid w:val="003D29C1"/>
    <w:rsid w:val="003D50FA"/>
    <w:rsid w:val="003D7551"/>
    <w:rsid w:val="003E35E8"/>
    <w:rsid w:val="003E39E4"/>
    <w:rsid w:val="003E4A6F"/>
    <w:rsid w:val="003E7759"/>
    <w:rsid w:val="003E7830"/>
    <w:rsid w:val="003E7E1B"/>
    <w:rsid w:val="003F062C"/>
    <w:rsid w:val="003F084B"/>
    <w:rsid w:val="003F1A85"/>
    <w:rsid w:val="003F1B83"/>
    <w:rsid w:val="003F4BC4"/>
    <w:rsid w:val="003F4F86"/>
    <w:rsid w:val="003F5014"/>
    <w:rsid w:val="003F532E"/>
    <w:rsid w:val="00400954"/>
    <w:rsid w:val="00400F87"/>
    <w:rsid w:val="00405074"/>
    <w:rsid w:val="0040551E"/>
    <w:rsid w:val="00407C73"/>
    <w:rsid w:val="00411C0A"/>
    <w:rsid w:val="00412D7D"/>
    <w:rsid w:val="00414D7A"/>
    <w:rsid w:val="00417FE2"/>
    <w:rsid w:val="004215DB"/>
    <w:rsid w:val="004217DE"/>
    <w:rsid w:val="00421D51"/>
    <w:rsid w:val="0042504F"/>
    <w:rsid w:val="004254A4"/>
    <w:rsid w:val="004271A8"/>
    <w:rsid w:val="004344DE"/>
    <w:rsid w:val="00435851"/>
    <w:rsid w:val="00436CF7"/>
    <w:rsid w:val="00436D3C"/>
    <w:rsid w:val="00437C16"/>
    <w:rsid w:val="00437CF7"/>
    <w:rsid w:val="00440B29"/>
    <w:rsid w:val="004449B4"/>
    <w:rsid w:val="00445A52"/>
    <w:rsid w:val="00445EF2"/>
    <w:rsid w:val="004461B9"/>
    <w:rsid w:val="0044642F"/>
    <w:rsid w:val="0044664C"/>
    <w:rsid w:val="00447CB3"/>
    <w:rsid w:val="004507F7"/>
    <w:rsid w:val="00452E5E"/>
    <w:rsid w:val="004533AD"/>
    <w:rsid w:val="004550E3"/>
    <w:rsid w:val="00457BCC"/>
    <w:rsid w:val="00460644"/>
    <w:rsid w:val="004661EC"/>
    <w:rsid w:val="00470513"/>
    <w:rsid w:val="00472C86"/>
    <w:rsid w:val="00475BE2"/>
    <w:rsid w:val="00475E2D"/>
    <w:rsid w:val="00476CC5"/>
    <w:rsid w:val="004806C3"/>
    <w:rsid w:val="00482312"/>
    <w:rsid w:val="00483155"/>
    <w:rsid w:val="0048456E"/>
    <w:rsid w:val="00484B56"/>
    <w:rsid w:val="004869B9"/>
    <w:rsid w:val="00491400"/>
    <w:rsid w:val="004918AA"/>
    <w:rsid w:val="00493902"/>
    <w:rsid w:val="004968FF"/>
    <w:rsid w:val="004974C2"/>
    <w:rsid w:val="00497754"/>
    <w:rsid w:val="00497DC3"/>
    <w:rsid w:val="004A16F6"/>
    <w:rsid w:val="004A1942"/>
    <w:rsid w:val="004A25C4"/>
    <w:rsid w:val="004A38E8"/>
    <w:rsid w:val="004A66A9"/>
    <w:rsid w:val="004B0E3E"/>
    <w:rsid w:val="004B2182"/>
    <w:rsid w:val="004B3ECC"/>
    <w:rsid w:val="004B4258"/>
    <w:rsid w:val="004B5823"/>
    <w:rsid w:val="004B5F80"/>
    <w:rsid w:val="004C1033"/>
    <w:rsid w:val="004C2C56"/>
    <w:rsid w:val="004C2EE8"/>
    <w:rsid w:val="004C3BCE"/>
    <w:rsid w:val="004C4BEC"/>
    <w:rsid w:val="004C74AF"/>
    <w:rsid w:val="004C7646"/>
    <w:rsid w:val="004D0F38"/>
    <w:rsid w:val="004D1749"/>
    <w:rsid w:val="004D2819"/>
    <w:rsid w:val="004D2A6B"/>
    <w:rsid w:val="004D2D5E"/>
    <w:rsid w:val="004D3AD5"/>
    <w:rsid w:val="004D3F42"/>
    <w:rsid w:val="004D5E04"/>
    <w:rsid w:val="004D7A9E"/>
    <w:rsid w:val="004E12EC"/>
    <w:rsid w:val="004E1B8B"/>
    <w:rsid w:val="004E2F41"/>
    <w:rsid w:val="004E583C"/>
    <w:rsid w:val="004E6A6F"/>
    <w:rsid w:val="004F0CCD"/>
    <w:rsid w:val="004F26A6"/>
    <w:rsid w:val="004F34A5"/>
    <w:rsid w:val="004F3ED8"/>
    <w:rsid w:val="004F7591"/>
    <w:rsid w:val="004F76A4"/>
    <w:rsid w:val="0050217C"/>
    <w:rsid w:val="0050391C"/>
    <w:rsid w:val="0051104A"/>
    <w:rsid w:val="00513B11"/>
    <w:rsid w:val="00517787"/>
    <w:rsid w:val="00517FA1"/>
    <w:rsid w:val="00524D33"/>
    <w:rsid w:val="005304BC"/>
    <w:rsid w:val="00532C9E"/>
    <w:rsid w:val="00533A24"/>
    <w:rsid w:val="005359A5"/>
    <w:rsid w:val="00535FF0"/>
    <w:rsid w:val="0053698B"/>
    <w:rsid w:val="00536B38"/>
    <w:rsid w:val="00536DA3"/>
    <w:rsid w:val="00537A0B"/>
    <w:rsid w:val="0054066A"/>
    <w:rsid w:val="00540BC5"/>
    <w:rsid w:val="00542959"/>
    <w:rsid w:val="00544A91"/>
    <w:rsid w:val="00546000"/>
    <w:rsid w:val="00547169"/>
    <w:rsid w:val="0054742E"/>
    <w:rsid w:val="005501CF"/>
    <w:rsid w:val="0055136E"/>
    <w:rsid w:val="00551BA4"/>
    <w:rsid w:val="00554359"/>
    <w:rsid w:val="0056075D"/>
    <w:rsid w:val="00563268"/>
    <w:rsid w:val="00563D08"/>
    <w:rsid w:val="00564FA7"/>
    <w:rsid w:val="0056570D"/>
    <w:rsid w:val="00566F6D"/>
    <w:rsid w:val="00567677"/>
    <w:rsid w:val="00573E65"/>
    <w:rsid w:val="005742AF"/>
    <w:rsid w:val="00574EC2"/>
    <w:rsid w:val="005765D6"/>
    <w:rsid w:val="00576D68"/>
    <w:rsid w:val="005779EF"/>
    <w:rsid w:val="00580F72"/>
    <w:rsid w:val="00581156"/>
    <w:rsid w:val="005829FE"/>
    <w:rsid w:val="00583075"/>
    <w:rsid w:val="0058587C"/>
    <w:rsid w:val="005866A0"/>
    <w:rsid w:val="00590D4C"/>
    <w:rsid w:val="0059165A"/>
    <w:rsid w:val="005926D1"/>
    <w:rsid w:val="00593F24"/>
    <w:rsid w:val="00595FA4"/>
    <w:rsid w:val="005A0EFC"/>
    <w:rsid w:val="005A1FB8"/>
    <w:rsid w:val="005A3015"/>
    <w:rsid w:val="005A42F5"/>
    <w:rsid w:val="005A515F"/>
    <w:rsid w:val="005A7D23"/>
    <w:rsid w:val="005B202F"/>
    <w:rsid w:val="005B3160"/>
    <w:rsid w:val="005B4C8F"/>
    <w:rsid w:val="005C011F"/>
    <w:rsid w:val="005C0CA6"/>
    <w:rsid w:val="005C33D6"/>
    <w:rsid w:val="005C3724"/>
    <w:rsid w:val="005C520A"/>
    <w:rsid w:val="005C6972"/>
    <w:rsid w:val="005D0296"/>
    <w:rsid w:val="005D049E"/>
    <w:rsid w:val="005D0D4B"/>
    <w:rsid w:val="005D1341"/>
    <w:rsid w:val="005D4263"/>
    <w:rsid w:val="005D4B98"/>
    <w:rsid w:val="005D5E45"/>
    <w:rsid w:val="005D70EF"/>
    <w:rsid w:val="005D7144"/>
    <w:rsid w:val="005E01C0"/>
    <w:rsid w:val="005E2750"/>
    <w:rsid w:val="005E3D48"/>
    <w:rsid w:val="005E4314"/>
    <w:rsid w:val="005E43C8"/>
    <w:rsid w:val="005E796D"/>
    <w:rsid w:val="005E79C9"/>
    <w:rsid w:val="005F0CCC"/>
    <w:rsid w:val="005F1DEF"/>
    <w:rsid w:val="005F2905"/>
    <w:rsid w:val="005F33E7"/>
    <w:rsid w:val="005F4E05"/>
    <w:rsid w:val="005F5AD2"/>
    <w:rsid w:val="005F7FC9"/>
    <w:rsid w:val="006036A7"/>
    <w:rsid w:val="00604CE5"/>
    <w:rsid w:val="006062E5"/>
    <w:rsid w:val="00611EDF"/>
    <w:rsid w:val="006126E6"/>
    <w:rsid w:val="006134A9"/>
    <w:rsid w:val="00613E99"/>
    <w:rsid w:val="00616DC7"/>
    <w:rsid w:val="00617500"/>
    <w:rsid w:val="006176EF"/>
    <w:rsid w:val="00617E61"/>
    <w:rsid w:val="00620928"/>
    <w:rsid w:val="006210A7"/>
    <w:rsid w:val="00623AAC"/>
    <w:rsid w:val="00623BC7"/>
    <w:rsid w:val="00625175"/>
    <w:rsid w:val="00626E5F"/>
    <w:rsid w:val="0062726F"/>
    <w:rsid w:val="00627465"/>
    <w:rsid w:val="00631BCE"/>
    <w:rsid w:val="00632577"/>
    <w:rsid w:val="00632B63"/>
    <w:rsid w:val="00634119"/>
    <w:rsid w:val="00634AF3"/>
    <w:rsid w:val="006368BF"/>
    <w:rsid w:val="00637C1F"/>
    <w:rsid w:val="00637DCB"/>
    <w:rsid w:val="00642392"/>
    <w:rsid w:val="00642728"/>
    <w:rsid w:val="00642EC0"/>
    <w:rsid w:val="00644747"/>
    <w:rsid w:val="006447CA"/>
    <w:rsid w:val="006473B8"/>
    <w:rsid w:val="006507BE"/>
    <w:rsid w:val="0065245B"/>
    <w:rsid w:val="00652665"/>
    <w:rsid w:val="00653719"/>
    <w:rsid w:val="00656068"/>
    <w:rsid w:val="00656540"/>
    <w:rsid w:val="006566D6"/>
    <w:rsid w:val="00657EE0"/>
    <w:rsid w:val="00661424"/>
    <w:rsid w:val="00664C22"/>
    <w:rsid w:val="00665DCE"/>
    <w:rsid w:val="006665E3"/>
    <w:rsid w:val="00666CF9"/>
    <w:rsid w:val="00666E1A"/>
    <w:rsid w:val="00667033"/>
    <w:rsid w:val="006676F3"/>
    <w:rsid w:val="0067303D"/>
    <w:rsid w:val="00673331"/>
    <w:rsid w:val="00673B43"/>
    <w:rsid w:val="00675A5E"/>
    <w:rsid w:val="006805AD"/>
    <w:rsid w:val="00682001"/>
    <w:rsid w:val="00683173"/>
    <w:rsid w:val="0068685D"/>
    <w:rsid w:val="00693B62"/>
    <w:rsid w:val="00695E4F"/>
    <w:rsid w:val="006A158E"/>
    <w:rsid w:val="006A20BD"/>
    <w:rsid w:val="006A2F30"/>
    <w:rsid w:val="006A3117"/>
    <w:rsid w:val="006A53DA"/>
    <w:rsid w:val="006A5888"/>
    <w:rsid w:val="006A58F5"/>
    <w:rsid w:val="006A6B2C"/>
    <w:rsid w:val="006A7FC7"/>
    <w:rsid w:val="006B34C6"/>
    <w:rsid w:val="006B7B44"/>
    <w:rsid w:val="006C3223"/>
    <w:rsid w:val="006C450F"/>
    <w:rsid w:val="006C5000"/>
    <w:rsid w:val="006D20AA"/>
    <w:rsid w:val="006D46B1"/>
    <w:rsid w:val="006D5688"/>
    <w:rsid w:val="006D665D"/>
    <w:rsid w:val="006D71EC"/>
    <w:rsid w:val="006E31A9"/>
    <w:rsid w:val="006E4B27"/>
    <w:rsid w:val="006E5533"/>
    <w:rsid w:val="006E5A8A"/>
    <w:rsid w:val="006F02EA"/>
    <w:rsid w:val="006F1552"/>
    <w:rsid w:val="006F16D3"/>
    <w:rsid w:val="006F2938"/>
    <w:rsid w:val="006F4506"/>
    <w:rsid w:val="006F6011"/>
    <w:rsid w:val="00702BDC"/>
    <w:rsid w:val="007054CA"/>
    <w:rsid w:val="00705B33"/>
    <w:rsid w:val="0070604B"/>
    <w:rsid w:val="00706B2F"/>
    <w:rsid w:val="007076DD"/>
    <w:rsid w:val="00710130"/>
    <w:rsid w:val="007109C4"/>
    <w:rsid w:val="0071269E"/>
    <w:rsid w:val="00712CB0"/>
    <w:rsid w:val="0071718C"/>
    <w:rsid w:val="00720FA5"/>
    <w:rsid w:val="007214EB"/>
    <w:rsid w:val="00722C76"/>
    <w:rsid w:val="00723B3B"/>
    <w:rsid w:val="00724692"/>
    <w:rsid w:val="00724807"/>
    <w:rsid w:val="00724BC0"/>
    <w:rsid w:val="007267B8"/>
    <w:rsid w:val="00731D24"/>
    <w:rsid w:val="00731E94"/>
    <w:rsid w:val="00734009"/>
    <w:rsid w:val="007372F2"/>
    <w:rsid w:val="00737B64"/>
    <w:rsid w:val="0074381F"/>
    <w:rsid w:val="00743D14"/>
    <w:rsid w:val="00744F83"/>
    <w:rsid w:val="007458BD"/>
    <w:rsid w:val="007458D3"/>
    <w:rsid w:val="00745EBC"/>
    <w:rsid w:val="00746BE2"/>
    <w:rsid w:val="0075119E"/>
    <w:rsid w:val="00751DB3"/>
    <w:rsid w:val="007541BC"/>
    <w:rsid w:val="00760BC8"/>
    <w:rsid w:val="00762D70"/>
    <w:rsid w:val="00762EA3"/>
    <w:rsid w:val="0076445E"/>
    <w:rsid w:val="00765449"/>
    <w:rsid w:val="007662DA"/>
    <w:rsid w:val="00766B59"/>
    <w:rsid w:val="00766C50"/>
    <w:rsid w:val="0077045A"/>
    <w:rsid w:val="0077061B"/>
    <w:rsid w:val="0077161A"/>
    <w:rsid w:val="00771677"/>
    <w:rsid w:val="007736F2"/>
    <w:rsid w:val="00776443"/>
    <w:rsid w:val="00776551"/>
    <w:rsid w:val="007773F6"/>
    <w:rsid w:val="00780E4C"/>
    <w:rsid w:val="0078222B"/>
    <w:rsid w:val="0078284D"/>
    <w:rsid w:val="00782D4F"/>
    <w:rsid w:val="007832C9"/>
    <w:rsid w:val="00785A3C"/>
    <w:rsid w:val="0078791C"/>
    <w:rsid w:val="0079043F"/>
    <w:rsid w:val="00791C03"/>
    <w:rsid w:val="00791D82"/>
    <w:rsid w:val="00793CEA"/>
    <w:rsid w:val="00796B79"/>
    <w:rsid w:val="00797718"/>
    <w:rsid w:val="007977E5"/>
    <w:rsid w:val="007A06CB"/>
    <w:rsid w:val="007A17E6"/>
    <w:rsid w:val="007A1AD0"/>
    <w:rsid w:val="007A5973"/>
    <w:rsid w:val="007A6819"/>
    <w:rsid w:val="007A7E75"/>
    <w:rsid w:val="007B0C48"/>
    <w:rsid w:val="007B2176"/>
    <w:rsid w:val="007B26D8"/>
    <w:rsid w:val="007B3999"/>
    <w:rsid w:val="007B40F2"/>
    <w:rsid w:val="007B4DC5"/>
    <w:rsid w:val="007C1C02"/>
    <w:rsid w:val="007C2F7B"/>
    <w:rsid w:val="007C3525"/>
    <w:rsid w:val="007C3C33"/>
    <w:rsid w:val="007C3D66"/>
    <w:rsid w:val="007C5956"/>
    <w:rsid w:val="007C5A10"/>
    <w:rsid w:val="007C7539"/>
    <w:rsid w:val="007C7B67"/>
    <w:rsid w:val="007D0209"/>
    <w:rsid w:val="007D1426"/>
    <w:rsid w:val="007D1E14"/>
    <w:rsid w:val="007D365E"/>
    <w:rsid w:val="007D3A5A"/>
    <w:rsid w:val="007D5281"/>
    <w:rsid w:val="007D6076"/>
    <w:rsid w:val="007D69F9"/>
    <w:rsid w:val="007E0C51"/>
    <w:rsid w:val="007E0E70"/>
    <w:rsid w:val="007E10AB"/>
    <w:rsid w:val="007E1668"/>
    <w:rsid w:val="007E4D99"/>
    <w:rsid w:val="007E5AA3"/>
    <w:rsid w:val="007E6955"/>
    <w:rsid w:val="007F1440"/>
    <w:rsid w:val="007F177C"/>
    <w:rsid w:val="007F1BFA"/>
    <w:rsid w:val="007F4541"/>
    <w:rsid w:val="007F46C8"/>
    <w:rsid w:val="007F4734"/>
    <w:rsid w:val="007F514A"/>
    <w:rsid w:val="007F6D8C"/>
    <w:rsid w:val="007F7A0A"/>
    <w:rsid w:val="00803FB6"/>
    <w:rsid w:val="00804E2B"/>
    <w:rsid w:val="008055B5"/>
    <w:rsid w:val="00805B1F"/>
    <w:rsid w:val="00805E74"/>
    <w:rsid w:val="00806A21"/>
    <w:rsid w:val="0080719F"/>
    <w:rsid w:val="0080738A"/>
    <w:rsid w:val="00810083"/>
    <w:rsid w:val="00810F1B"/>
    <w:rsid w:val="008125E8"/>
    <w:rsid w:val="00812939"/>
    <w:rsid w:val="0081505D"/>
    <w:rsid w:val="0081550F"/>
    <w:rsid w:val="00816AF0"/>
    <w:rsid w:val="008202CA"/>
    <w:rsid w:val="00821C14"/>
    <w:rsid w:val="00822E09"/>
    <w:rsid w:val="008230DF"/>
    <w:rsid w:val="00824DB1"/>
    <w:rsid w:val="008310FB"/>
    <w:rsid w:val="0083215A"/>
    <w:rsid w:val="0083389C"/>
    <w:rsid w:val="00834A83"/>
    <w:rsid w:val="00834B7E"/>
    <w:rsid w:val="008372FC"/>
    <w:rsid w:val="00837BF1"/>
    <w:rsid w:val="0084531F"/>
    <w:rsid w:val="00845D60"/>
    <w:rsid w:val="00846D4F"/>
    <w:rsid w:val="00847069"/>
    <w:rsid w:val="00850798"/>
    <w:rsid w:val="00852A24"/>
    <w:rsid w:val="0085438E"/>
    <w:rsid w:val="008552BB"/>
    <w:rsid w:val="00855BD6"/>
    <w:rsid w:val="00855EE9"/>
    <w:rsid w:val="00856B91"/>
    <w:rsid w:val="0085712F"/>
    <w:rsid w:val="00861327"/>
    <w:rsid w:val="00864E77"/>
    <w:rsid w:val="0086516C"/>
    <w:rsid w:val="0086518C"/>
    <w:rsid w:val="008652E2"/>
    <w:rsid w:val="00866684"/>
    <w:rsid w:val="008671B3"/>
    <w:rsid w:val="00871D4C"/>
    <w:rsid w:val="00874AD8"/>
    <w:rsid w:val="00876386"/>
    <w:rsid w:val="0088023F"/>
    <w:rsid w:val="00881707"/>
    <w:rsid w:val="00881A09"/>
    <w:rsid w:val="00884B94"/>
    <w:rsid w:val="008854E4"/>
    <w:rsid w:val="008872E8"/>
    <w:rsid w:val="00887702"/>
    <w:rsid w:val="00891BFA"/>
    <w:rsid w:val="00891DC9"/>
    <w:rsid w:val="00897F71"/>
    <w:rsid w:val="008A1471"/>
    <w:rsid w:val="008A1B14"/>
    <w:rsid w:val="008A3104"/>
    <w:rsid w:val="008A3D6B"/>
    <w:rsid w:val="008A4BB5"/>
    <w:rsid w:val="008A7690"/>
    <w:rsid w:val="008B045F"/>
    <w:rsid w:val="008B40DC"/>
    <w:rsid w:val="008B5B14"/>
    <w:rsid w:val="008B5E99"/>
    <w:rsid w:val="008C270E"/>
    <w:rsid w:val="008C39BB"/>
    <w:rsid w:val="008C4ABD"/>
    <w:rsid w:val="008D0420"/>
    <w:rsid w:val="008D09D8"/>
    <w:rsid w:val="008D1A5D"/>
    <w:rsid w:val="008D36B8"/>
    <w:rsid w:val="008D3E8B"/>
    <w:rsid w:val="008D46E4"/>
    <w:rsid w:val="008D7C9E"/>
    <w:rsid w:val="008E27B9"/>
    <w:rsid w:val="008E6BB7"/>
    <w:rsid w:val="008E750E"/>
    <w:rsid w:val="008F1881"/>
    <w:rsid w:val="008F760F"/>
    <w:rsid w:val="00900535"/>
    <w:rsid w:val="00902CC3"/>
    <w:rsid w:val="00907464"/>
    <w:rsid w:val="009078B8"/>
    <w:rsid w:val="00907966"/>
    <w:rsid w:val="009145F1"/>
    <w:rsid w:val="00915462"/>
    <w:rsid w:val="00917EA0"/>
    <w:rsid w:val="00920CDF"/>
    <w:rsid w:val="009261E5"/>
    <w:rsid w:val="00932099"/>
    <w:rsid w:val="009337D0"/>
    <w:rsid w:val="00933A41"/>
    <w:rsid w:val="00934004"/>
    <w:rsid w:val="00941326"/>
    <w:rsid w:val="00944336"/>
    <w:rsid w:val="00944686"/>
    <w:rsid w:val="009468BC"/>
    <w:rsid w:val="00952675"/>
    <w:rsid w:val="00956B7C"/>
    <w:rsid w:val="00957CA1"/>
    <w:rsid w:val="00961601"/>
    <w:rsid w:val="00962B1E"/>
    <w:rsid w:val="00964184"/>
    <w:rsid w:val="009673B0"/>
    <w:rsid w:val="009704D7"/>
    <w:rsid w:val="00973088"/>
    <w:rsid w:val="009730CC"/>
    <w:rsid w:val="00973D76"/>
    <w:rsid w:val="00985026"/>
    <w:rsid w:val="0098506B"/>
    <w:rsid w:val="00985E42"/>
    <w:rsid w:val="009902A5"/>
    <w:rsid w:val="00990A09"/>
    <w:rsid w:val="00991989"/>
    <w:rsid w:val="00991A10"/>
    <w:rsid w:val="00993125"/>
    <w:rsid w:val="0099371C"/>
    <w:rsid w:val="00994C26"/>
    <w:rsid w:val="009955DC"/>
    <w:rsid w:val="00997662"/>
    <w:rsid w:val="00997952"/>
    <w:rsid w:val="00997961"/>
    <w:rsid w:val="009A008E"/>
    <w:rsid w:val="009A1B11"/>
    <w:rsid w:val="009A20CB"/>
    <w:rsid w:val="009A298C"/>
    <w:rsid w:val="009A3465"/>
    <w:rsid w:val="009A53C9"/>
    <w:rsid w:val="009A5DFF"/>
    <w:rsid w:val="009B0F89"/>
    <w:rsid w:val="009B1275"/>
    <w:rsid w:val="009B5D8A"/>
    <w:rsid w:val="009B6267"/>
    <w:rsid w:val="009B6457"/>
    <w:rsid w:val="009B68E4"/>
    <w:rsid w:val="009B77D6"/>
    <w:rsid w:val="009C1675"/>
    <w:rsid w:val="009C3027"/>
    <w:rsid w:val="009C3201"/>
    <w:rsid w:val="009C41A1"/>
    <w:rsid w:val="009C53FA"/>
    <w:rsid w:val="009C61BC"/>
    <w:rsid w:val="009D1AF8"/>
    <w:rsid w:val="009D1B97"/>
    <w:rsid w:val="009D26AB"/>
    <w:rsid w:val="009D26E4"/>
    <w:rsid w:val="009D30C1"/>
    <w:rsid w:val="009D47FF"/>
    <w:rsid w:val="009E1B30"/>
    <w:rsid w:val="009E523F"/>
    <w:rsid w:val="009E54D9"/>
    <w:rsid w:val="009E5775"/>
    <w:rsid w:val="009E635A"/>
    <w:rsid w:val="009F1D5F"/>
    <w:rsid w:val="009F1D8F"/>
    <w:rsid w:val="009F4BD8"/>
    <w:rsid w:val="009F530D"/>
    <w:rsid w:val="009F62CA"/>
    <w:rsid w:val="009F7C01"/>
    <w:rsid w:val="00A011F7"/>
    <w:rsid w:val="00A02CC3"/>
    <w:rsid w:val="00A03035"/>
    <w:rsid w:val="00A04BBD"/>
    <w:rsid w:val="00A10090"/>
    <w:rsid w:val="00A10F7C"/>
    <w:rsid w:val="00A13420"/>
    <w:rsid w:val="00A1486D"/>
    <w:rsid w:val="00A20072"/>
    <w:rsid w:val="00A20D75"/>
    <w:rsid w:val="00A20E37"/>
    <w:rsid w:val="00A23D98"/>
    <w:rsid w:val="00A24FBB"/>
    <w:rsid w:val="00A26703"/>
    <w:rsid w:val="00A272CA"/>
    <w:rsid w:val="00A305E2"/>
    <w:rsid w:val="00A31B1D"/>
    <w:rsid w:val="00A31F11"/>
    <w:rsid w:val="00A346FC"/>
    <w:rsid w:val="00A355E7"/>
    <w:rsid w:val="00A3605A"/>
    <w:rsid w:val="00A37DE0"/>
    <w:rsid w:val="00A41075"/>
    <w:rsid w:val="00A41E68"/>
    <w:rsid w:val="00A441EE"/>
    <w:rsid w:val="00A44FC1"/>
    <w:rsid w:val="00A46C5D"/>
    <w:rsid w:val="00A46CD4"/>
    <w:rsid w:val="00A473BB"/>
    <w:rsid w:val="00A52884"/>
    <w:rsid w:val="00A52E6B"/>
    <w:rsid w:val="00A538F9"/>
    <w:rsid w:val="00A54621"/>
    <w:rsid w:val="00A5700B"/>
    <w:rsid w:val="00A60629"/>
    <w:rsid w:val="00A61591"/>
    <w:rsid w:val="00A6539D"/>
    <w:rsid w:val="00A6640D"/>
    <w:rsid w:val="00A664BD"/>
    <w:rsid w:val="00A66E21"/>
    <w:rsid w:val="00A701DD"/>
    <w:rsid w:val="00A71433"/>
    <w:rsid w:val="00A72933"/>
    <w:rsid w:val="00A76E2A"/>
    <w:rsid w:val="00A778B8"/>
    <w:rsid w:val="00A81614"/>
    <w:rsid w:val="00A823E0"/>
    <w:rsid w:val="00A8277A"/>
    <w:rsid w:val="00A827AE"/>
    <w:rsid w:val="00A83483"/>
    <w:rsid w:val="00A845AA"/>
    <w:rsid w:val="00A860F0"/>
    <w:rsid w:val="00A8691E"/>
    <w:rsid w:val="00A86E61"/>
    <w:rsid w:val="00A873E9"/>
    <w:rsid w:val="00A90059"/>
    <w:rsid w:val="00A90EB3"/>
    <w:rsid w:val="00A91897"/>
    <w:rsid w:val="00A91F92"/>
    <w:rsid w:val="00A92551"/>
    <w:rsid w:val="00A94502"/>
    <w:rsid w:val="00A9480B"/>
    <w:rsid w:val="00A95367"/>
    <w:rsid w:val="00AA0870"/>
    <w:rsid w:val="00AA54BC"/>
    <w:rsid w:val="00AA5920"/>
    <w:rsid w:val="00AA5D3E"/>
    <w:rsid w:val="00AA62F2"/>
    <w:rsid w:val="00AA7BCE"/>
    <w:rsid w:val="00AB16EC"/>
    <w:rsid w:val="00AB478E"/>
    <w:rsid w:val="00AB5641"/>
    <w:rsid w:val="00AC092C"/>
    <w:rsid w:val="00AC1B25"/>
    <w:rsid w:val="00AC1CAA"/>
    <w:rsid w:val="00AC1F37"/>
    <w:rsid w:val="00AC3369"/>
    <w:rsid w:val="00AC46D2"/>
    <w:rsid w:val="00AD002D"/>
    <w:rsid w:val="00AD0273"/>
    <w:rsid w:val="00AD085E"/>
    <w:rsid w:val="00AD0A69"/>
    <w:rsid w:val="00AD1582"/>
    <w:rsid w:val="00AD2A7B"/>
    <w:rsid w:val="00AD3203"/>
    <w:rsid w:val="00AD42BF"/>
    <w:rsid w:val="00AD434F"/>
    <w:rsid w:val="00AD77E1"/>
    <w:rsid w:val="00AD7C03"/>
    <w:rsid w:val="00AE0F5E"/>
    <w:rsid w:val="00AE2534"/>
    <w:rsid w:val="00AE2797"/>
    <w:rsid w:val="00AE2AA8"/>
    <w:rsid w:val="00AE3123"/>
    <w:rsid w:val="00AE36D7"/>
    <w:rsid w:val="00AF1474"/>
    <w:rsid w:val="00AF1EBC"/>
    <w:rsid w:val="00AF2374"/>
    <w:rsid w:val="00AF311A"/>
    <w:rsid w:val="00AF3747"/>
    <w:rsid w:val="00AF58FA"/>
    <w:rsid w:val="00AF6EA8"/>
    <w:rsid w:val="00B0133E"/>
    <w:rsid w:val="00B01BD0"/>
    <w:rsid w:val="00B0265C"/>
    <w:rsid w:val="00B02A2F"/>
    <w:rsid w:val="00B04103"/>
    <w:rsid w:val="00B04443"/>
    <w:rsid w:val="00B0465C"/>
    <w:rsid w:val="00B064CE"/>
    <w:rsid w:val="00B1102D"/>
    <w:rsid w:val="00B11777"/>
    <w:rsid w:val="00B12BBE"/>
    <w:rsid w:val="00B13CF4"/>
    <w:rsid w:val="00B14A37"/>
    <w:rsid w:val="00B14C27"/>
    <w:rsid w:val="00B17949"/>
    <w:rsid w:val="00B17F10"/>
    <w:rsid w:val="00B2269F"/>
    <w:rsid w:val="00B22A27"/>
    <w:rsid w:val="00B238DC"/>
    <w:rsid w:val="00B24542"/>
    <w:rsid w:val="00B250DE"/>
    <w:rsid w:val="00B2523A"/>
    <w:rsid w:val="00B26011"/>
    <w:rsid w:val="00B30B9D"/>
    <w:rsid w:val="00B32534"/>
    <w:rsid w:val="00B338F3"/>
    <w:rsid w:val="00B34DCF"/>
    <w:rsid w:val="00B356F9"/>
    <w:rsid w:val="00B35A11"/>
    <w:rsid w:val="00B36B65"/>
    <w:rsid w:val="00B37034"/>
    <w:rsid w:val="00B42F14"/>
    <w:rsid w:val="00B44399"/>
    <w:rsid w:val="00B4632B"/>
    <w:rsid w:val="00B46797"/>
    <w:rsid w:val="00B46900"/>
    <w:rsid w:val="00B472D2"/>
    <w:rsid w:val="00B47F53"/>
    <w:rsid w:val="00B51242"/>
    <w:rsid w:val="00B52AFE"/>
    <w:rsid w:val="00B55676"/>
    <w:rsid w:val="00B56647"/>
    <w:rsid w:val="00B605BD"/>
    <w:rsid w:val="00B606E7"/>
    <w:rsid w:val="00B61262"/>
    <w:rsid w:val="00B62C94"/>
    <w:rsid w:val="00B6384F"/>
    <w:rsid w:val="00B65B35"/>
    <w:rsid w:val="00B71379"/>
    <w:rsid w:val="00B72068"/>
    <w:rsid w:val="00B72646"/>
    <w:rsid w:val="00B738DA"/>
    <w:rsid w:val="00B74462"/>
    <w:rsid w:val="00B7550E"/>
    <w:rsid w:val="00B76FCD"/>
    <w:rsid w:val="00B804B7"/>
    <w:rsid w:val="00B84B81"/>
    <w:rsid w:val="00B84BC8"/>
    <w:rsid w:val="00B85579"/>
    <w:rsid w:val="00B915CD"/>
    <w:rsid w:val="00B91ED2"/>
    <w:rsid w:val="00B91F0B"/>
    <w:rsid w:val="00B97109"/>
    <w:rsid w:val="00B97777"/>
    <w:rsid w:val="00BA1648"/>
    <w:rsid w:val="00BA1BB2"/>
    <w:rsid w:val="00BA1DF8"/>
    <w:rsid w:val="00BA35AF"/>
    <w:rsid w:val="00BA3F20"/>
    <w:rsid w:val="00BA4457"/>
    <w:rsid w:val="00BA4CBC"/>
    <w:rsid w:val="00BA6F97"/>
    <w:rsid w:val="00BB3D2B"/>
    <w:rsid w:val="00BB49D2"/>
    <w:rsid w:val="00BB5918"/>
    <w:rsid w:val="00BB6F1D"/>
    <w:rsid w:val="00BC094E"/>
    <w:rsid w:val="00BC142F"/>
    <w:rsid w:val="00BC2D59"/>
    <w:rsid w:val="00BC409F"/>
    <w:rsid w:val="00BC61A9"/>
    <w:rsid w:val="00BC7860"/>
    <w:rsid w:val="00BC7971"/>
    <w:rsid w:val="00BC7D23"/>
    <w:rsid w:val="00BD2BB4"/>
    <w:rsid w:val="00BD5E40"/>
    <w:rsid w:val="00BE0732"/>
    <w:rsid w:val="00BE079C"/>
    <w:rsid w:val="00BE235F"/>
    <w:rsid w:val="00BE46FB"/>
    <w:rsid w:val="00BE5E02"/>
    <w:rsid w:val="00BF38D8"/>
    <w:rsid w:val="00BF43B8"/>
    <w:rsid w:val="00BF4C63"/>
    <w:rsid w:val="00BF6CD2"/>
    <w:rsid w:val="00BF71D6"/>
    <w:rsid w:val="00BF7E7A"/>
    <w:rsid w:val="00C002CD"/>
    <w:rsid w:val="00C0065D"/>
    <w:rsid w:val="00C00B37"/>
    <w:rsid w:val="00C05B74"/>
    <w:rsid w:val="00C05EBB"/>
    <w:rsid w:val="00C064C1"/>
    <w:rsid w:val="00C066BB"/>
    <w:rsid w:val="00C069AA"/>
    <w:rsid w:val="00C115E4"/>
    <w:rsid w:val="00C14F13"/>
    <w:rsid w:val="00C15A56"/>
    <w:rsid w:val="00C200ED"/>
    <w:rsid w:val="00C21BBE"/>
    <w:rsid w:val="00C23BE9"/>
    <w:rsid w:val="00C250B1"/>
    <w:rsid w:val="00C25B5A"/>
    <w:rsid w:val="00C265EB"/>
    <w:rsid w:val="00C3371F"/>
    <w:rsid w:val="00C34B2B"/>
    <w:rsid w:val="00C35680"/>
    <w:rsid w:val="00C362AB"/>
    <w:rsid w:val="00C41B1F"/>
    <w:rsid w:val="00C44353"/>
    <w:rsid w:val="00C444CB"/>
    <w:rsid w:val="00C453D2"/>
    <w:rsid w:val="00C46573"/>
    <w:rsid w:val="00C473DD"/>
    <w:rsid w:val="00C4782A"/>
    <w:rsid w:val="00C51B1C"/>
    <w:rsid w:val="00C5253D"/>
    <w:rsid w:val="00C55FA1"/>
    <w:rsid w:val="00C56A67"/>
    <w:rsid w:val="00C60343"/>
    <w:rsid w:val="00C620D5"/>
    <w:rsid w:val="00C62E98"/>
    <w:rsid w:val="00C63110"/>
    <w:rsid w:val="00C64F9D"/>
    <w:rsid w:val="00C654C1"/>
    <w:rsid w:val="00C65BAC"/>
    <w:rsid w:val="00C65C9A"/>
    <w:rsid w:val="00C71E80"/>
    <w:rsid w:val="00C72209"/>
    <w:rsid w:val="00C72DA1"/>
    <w:rsid w:val="00C736F6"/>
    <w:rsid w:val="00C74F85"/>
    <w:rsid w:val="00C75A58"/>
    <w:rsid w:val="00C75FBA"/>
    <w:rsid w:val="00C76929"/>
    <w:rsid w:val="00C77DE6"/>
    <w:rsid w:val="00C80685"/>
    <w:rsid w:val="00C80C80"/>
    <w:rsid w:val="00C810A4"/>
    <w:rsid w:val="00C82F9D"/>
    <w:rsid w:val="00C83576"/>
    <w:rsid w:val="00C84073"/>
    <w:rsid w:val="00C856F6"/>
    <w:rsid w:val="00C9073A"/>
    <w:rsid w:val="00C91013"/>
    <w:rsid w:val="00C935C3"/>
    <w:rsid w:val="00C93CA5"/>
    <w:rsid w:val="00C942AF"/>
    <w:rsid w:val="00C95BDC"/>
    <w:rsid w:val="00C96025"/>
    <w:rsid w:val="00C96A65"/>
    <w:rsid w:val="00CA032E"/>
    <w:rsid w:val="00CA22A4"/>
    <w:rsid w:val="00CA4EA1"/>
    <w:rsid w:val="00CA7497"/>
    <w:rsid w:val="00CB3A49"/>
    <w:rsid w:val="00CB6BA9"/>
    <w:rsid w:val="00CB7388"/>
    <w:rsid w:val="00CC0FC3"/>
    <w:rsid w:val="00CC30FC"/>
    <w:rsid w:val="00CC524D"/>
    <w:rsid w:val="00CC5D7E"/>
    <w:rsid w:val="00CC6579"/>
    <w:rsid w:val="00CC6C2D"/>
    <w:rsid w:val="00CD0C15"/>
    <w:rsid w:val="00CD0D66"/>
    <w:rsid w:val="00CD1EDE"/>
    <w:rsid w:val="00CD602A"/>
    <w:rsid w:val="00CD71B7"/>
    <w:rsid w:val="00CE3269"/>
    <w:rsid w:val="00CF0FA9"/>
    <w:rsid w:val="00CF24D6"/>
    <w:rsid w:val="00CF2B2D"/>
    <w:rsid w:val="00CF51CE"/>
    <w:rsid w:val="00CF5841"/>
    <w:rsid w:val="00D00E28"/>
    <w:rsid w:val="00D0274A"/>
    <w:rsid w:val="00D03755"/>
    <w:rsid w:val="00D046B2"/>
    <w:rsid w:val="00D05F7B"/>
    <w:rsid w:val="00D06124"/>
    <w:rsid w:val="00D06A75"/>
    <w:rsid w:val="00D10368"/>
    <w:rsid w:val="00D1216D"/>
    <w:rsid w:val="00D135EF"/>
    <w:rsid w:val="00D15158"/>
    <w:rsid w:val="00D15C79"/>
    <w:rsid w:val="00D16550"/>
    <w:rsid w:val="00D21016"/>
    <w:rsid w:val="00D21C4A"/>
    <w:rsid w:val="00D222D1"/>
    <w:rsid w:val="00D24849"/>
    <w:rsid w:val="00D26D8B"/>
    <w:rsid w:val="00D2748B"/>
    <w:rsid w:val="00D3047C"/>
    <w:rsid w:val="00D307A0"/>
    <w:rsid w:val="00D3182A"/>
    <w:rsid w:val="00D34853"/>
    <w:rsid w:val="00D408F8"/>
    <w:rsid w:val="00D41869"/>
    <w:rsid w:val="00D41A73"/>
    <w:rsid w:val="00D42F36"/>
    <w:rsid w:val="00D43153"/>
    <w:rsid w:val="00D43333"/>
    <w:rsid w:val="00D4538E"/>
    <w:rsid w:val="00D45B36"/>
    <w:rsid w:val="00D45F25"/>
    <w:rsid w:val="00D512DD"/>
    <w:rsid w:val="00D519BB"/>
    <w:rsid w:val="00D51EA8"/>
    <w:rsid w:val="00D5254A"/>
    <w:rsid w:val="00D545D4"/>
    <w:rsid w:val="00D55655"/>
    <w:rsid w:val="00D56E15"/>
    <w:rsid w:val="00D60187"/>
    <w:rsid w:val="00D6178D"/>
    <w:rsid w:val="00D62770"/>
    <w:rsid w:val="00D62787"/>
    <w:rsid w:val="00D6385F"/>
    <w:rsid w:val="00D64758"/>
    <w:rsid w:val="00D64D86"/>
    <w:rsid w:val="00D66CAD"/>
    <w:rsid w:val="00D66CDD"/>
    <w:rsid w:val="00D70361"/>
    <w:rsid w:val="00D72013"/>
    <w:rsid w:val="00D742AB"/>
    <w:rsid w:val="00D74CE0"/>
    <w:rsid w:val="00D750C8"/>
    <w:rsid w:val="00D75C3B"/>
    <w:rsid w:val="00D81927"/>
    <w:rsid w:val="00D837CA"/>
    <w:rsid w:val="00D839F7"/>
    <w:rsid w:val="00D84086"/>
    <w:rsid w:val="00D849CB"/>
    <w:rsid w:val="00D8530F"/>
    <w:rsid w:val="00D85567"/>
    <w:rsid w:val="00D857A7"/>
    <w:rsid w:val="00D86267"/>
    <w:rsid w:val="00D94CBA"/>
    <w:rsid w:val="00D97585"/>
    <w:rsid w:val="00D9784B"/>
    <w:rsid w:val="00DA2261"/>
    <w:rsid w:val="00DA30C3"/>
    <w:rsid w:val="00DA3B2A"/>
    <w:rsid w:val="00DA45CA"/>
    <w:rsid w:val="00DA4D9B"/>
    <w:rsid w:val="00DB14D8"/>
    <w:rsid w:val="00DB2D76"/>
    <w:rsid w:val="00DB4FF8"/>
    <w:rsid w:val="00DC1601"/>
    <w:rsid w:val="00DC178D"/>
    <w:rsid w:val="00DC3722"/>
    <w:rsid w:val="00DC4368"/>
    <w:rsid w:val="00DC4EA0"/>
    <w:rsid w:val="00DC6F0B"/>
    <w:rsid w:val="00DC7142"/>
    <w:rsid w:val="00DD3B5C"/>
    <w:rsid w:val="00DD40F9"/>
    <w:rsid w:val="00DD49E5"/>
    <w:rsid w:val="00DD4C83"/>
    <w:rsid w:val="00DD4E45"/>
    <w:rsid w:val="00DD514A"/>
    <w:rsid w:val="00DD7548"/>
    <w:rsid w:val="00DD7DEF"/>
    <w:rsid w:val="00DE1F8E"/>
    <w:rsid w:val="00DE3429"/>
    <w:rsid w:val="00DE3DBF"/>
    <w:rsid w:val="00DE6A27"/>
    <w:rsid w:val="00DE7339"/>
    <w:rsid w:val="00DF05D3"/>
    <w:rsid w:val="00DF0F72"/>
    <w:rsid w:val="00DF121C"/>
    <w:rsid w:val="00DF2B39"/>
    <w:rsid w:val="00DF4980"/>
    <w:rsid w:val="00DF4D5C"/>
    <w:rsid w:val="00E01D19"/>
    <w:rsid w:val="00E0461F"/>
    <w:rsid w:val="00E05D83"/>
    <w:rsid w:val="00E06F93"/>
    <w:rsid w:val="00E07B26"/>
    <w:rsid w:val="00E102A6"/>
    <w:rsid w:val="00E138CE"/>
    <w:rsid w:val="00E13FE4"/>
    <w:rsid w:val="00E14857"/>
    <w:rsid w:val="00E15A1F"/>
    <w:rsid w:val="00E2086E"/>
    <w:rsid w:val="00E21014"/>
    <w:rsid w:val="00E23A9E"/>
    <w:rsid w:val="00E24F8E"/>
    <w:rsid w:val="00E256E7"/>
    <w:rsid w:val="00E32144"/>
    <w:rsid w:val="00E32F95"/>
    <w:rsid w:val="00E33B3F"/>
    <w:rsid w:val="00E35137"/>
    <w:rsid w:val="00E353D8"/>
    <w:rsid w:val="00E361A9"/>
    <w:rsid w:val="00E40CEA"/>
    <w:rsid w:val="00E41C67"/>
    <w:rsid w:val="00E4226B"/>
    <w:rsid w:val="00E43430"/>
    <w:rsid w:val="00E44C4F"/>
    <w:rsid w:val="00E4516D"/>
    <w:rsid w:val="00E516F9"/>
    <w:rsid w:val="00E55FAB"/>
    <w:rsid w:val="00E5656B"/>
    <w:rsid w:val="00E602D9"/>
    <w:rsid w:val="00E61C6A"/>
    <w:rsid w:val="00E61FEA"/>
    <w:rsid w:val="00E620DA"/>
    <w:rsid w:val="00E62AEB"/>
    <w:rsid w:val="00E62DC1"/>
    <w:rsid w:val="00E63A8E"/>
    <w:rsid w:val="00E64083"/>
    <w:rsid w:val="00E721DD"/>
    <w:rsid w:val="00E725EC"/>
    <w:rsid w:val="00E737AC"/>
    <w:rsid w:val="00E73FB8"/>
    <w:rsid w:val="00E75E9F"/>
    <w:rsid w:val="00E8110B"/>
    <w:rsid w:val="00E8244C"/>
    <w:rsid w:val="00E82DE2"/>
    <w:rsid w:val="00E85E16"/>
    <w:rsid w:val="00E869A4"/>
    <w:rsid w:val="00E90148"/>
    <w:rsid w:val="00E9127F"/>
    <w:rsid w:val="00E9164D"/>
    <w:rsid w:val="00E916B4"/>
    <w:rsid w:val="00E91F6B"/>
    <w:rsid w:val="00E95671"/>
    <w:rsid w:val="00E959AD"/>
    <w:rsid w:val="00E97127"/>
    <w:rsid w:val="00EA05A2"/>
    <w:rsid w:val="00EA112D"/>
    <w:rsid w:val="00EA2052"/>
    <w:rsid w:val="00EA3FED"/>
    <w:rsid w:val="00EA7BD8"/>
    <w:rsid w:val="00EB0212"/>
    <w:rsid w:val="00EB20A7"/>
    <w:rsid w:val="00EB2ADE"/>
    <w:rsid w:val="00EB6C58"/>
    <w:rsid w:val="00EB6DA0"/>
    <w:rsid w:val="00EB7011"/>
    <w:rsid w:val="00EB70A6"/>
    <w:rsid w:val="00EB7840"/>
    <w:rsid w:val="00EC0F5D"/>
    <w:rsid w:val="00EC20FB"/>
    <w:rsid w:val="00EC34D5"/>
    <w:rsid w:val="00EC3D0F"/>
    <w:rsid w:val="00EC4C5D"/>
    <w:rsid w:val="00EC5795"/>
    <w:rsid w:val="00EC68C9"/>
    <w:rsid w:val="00EC6D49"/>
    <w:rsid w:val="00EC772B"/>
    <w:rsid w:val="00EC7A01"/>
    <w:rsid w:val="00ED6DA3"/>
    <w:rsid w:val="00EE0CFC"/>
    <w:rsid w:val="00EE12CB"/>
    <w:rsid w:val="00EE2266"/>
    <w:rsid w:val="00EE2BF6"/>
    <w:rsid w:val="00EE3EBE"/>
    <w:rsid w:val="00EE7C28"/>
    <w:rsid w:val="00EF0365"/>
    <w:rsid w:val="00EF08EB"/>
    <w:rsid w:val="00EF19D6"/>
    <w:rsid w:val="00EF1D02"/>
    <w:rsid w:val="00EF2671"/>
    <w:rsid w:val="00EF3CA3"/>
    <w:rsid w:val="00EF511B"/>
    <w:rsid w:val="00EF546D"/>
    <w:rsid w:val="00EF5B6A"/>
    <w:rsid w:val="00EF6272"/>
    <w:rsid w:val="00EF7EC8"/>
    <w:rsid w:val="00F01268"/>
    <w:rsid w:val="00F01B3F"/>
    <w:rsid w:val="00F027E0"/>
    <w:rsid w:val="00F02E91"/>
    <w:rsid w:val="00F03469"/>
    <w:rsid w:val="00F0378B"/>
    <w:rsid w:val="00F03C8D"/>
    <w:rsid w:val="00F03D8E"/>
    <w:rsid w:val="00F06286"/>
    <w:rsid w:val="00F149B5"/>
    <w:rsid w:val="00F17B01"/>
    <w:rsid w:val="00F22098"/>
    <w:rsid w:val="00F24A54"/>
    <w:rsid w:val="00F26AEE"/>
    <w:rsid w:val="00F31584"/>
    <w:rsid w:val="00F33D70"/>
    <w:rsid w:val="00F3418D"/>
    <w:rsid w:val="00F40382"/>
    <w:rsid w:val="00F41ABB"/>
    <w:rsid w:val="00F42118"/>
    <w:rsid w:val="00F4447D"/>
    <w:rsid w:val="00F45DCE"/>
    <w:rsid w:val="00F510A6"/>
    <w:rsid w:val="00F51B85"/>
    <w:rsid w:val="00F53B8E"/>
    <w:rsid w:val="00F543D6"/>
    <w:rsid w:val="00F54C1C"/>
    <w:rsid w:val="00F54D32"/>
    <w:rsid w:val="00F55157"/>
    <w:rsid w:val="00F55546"/>
    <w:rsid w:val="00F56417"/>
    <w:rsid w:val="00F579F1"/>
    <w:rsid w:val="00F61727"/>
    <w:rsid w:val="00F61DE2"/>
    <w:rsid w:val="00F63253"/>
    <w:rsid w:val="00F6509B"/>
    <w:rsid w:val="00F66792"/>
    <w:rsid w:val="00F67E57"/>
    <w:rsid w:val="00F70640"/>
    <w:rsid w:val="00F70D23"/>
    <w:rsid w:val="00F71557"/>
    <w:rsid w:val="00F71F28"/>
    <w:rsid w:val="00F72788"/>
    <w:rsid w:val="00F74B53"/>
    <w:rsid w:val="00F74EC1"/>
    <w:rsid w:val="00F75D58"/>
    <w:rsid w:val="00F76038"/>
    <w:rsid w:val="00F76931"/>
    <w:rsid w:val="00F76DC5"/>
    <w:rsid w:val="00F81043"/>
    <w:rsid w:val="00F820D1"/>
    <w:rsid w:val="00F8403A"/>
    <w:rsid w:val="00F9361D"/>
    <w:rsid w:val="00F950A2"/>
    <w:rsid w:val="00F96946"/>
    <w:rsid w:val="00F97B5C"/>
    <w:rsid w:val="00FA00F4"/>
    <w:rsid w:val="00FA0AE1"/>
    <w:rsid w:val="00FA5D31"/>
    <w:rsid w:val="00FA60C9"/>
    <w:rsid w:val="00FA6C35"/>
    <w:rsid w:val="00FB16CE"/>
    <w:rsid w:val="00FB5860"/>
    <w:rsid w:val="00FB6752"/>
    <w:rsid w:val="00FB6A14"/>
    <w:rsid w:val="00FC00C8"/>
    <w:rsid w:val="00FC1365"/>
    <w:rsid w:val="00FC23A9"/>
    <w:rsid w:val="00FC2F5F"/>
    <w:rsid w:val="00FC4F49"/>
    <w:rsid w:val="00FC7B40"/>
    <w:rsid w:val="00FD05E6"/>
    <w:rsid w:val="00FD0FB5"/>
    <w:rsid w:val="00FD167F"/>
    <w:rsid w:val="00FD1D59"/>
    <w:rsid w:val="00FD1FA0"/>
    <w:rsid w:val="00FD271E"/>
    <w:rsid w:val="00FD31E0"/>
    <w:rsid w:val="00FD5019"/>
    <w:rsid w:val="00FD5603"/>
    <w:rsid w:val="00FD6AF3"/>
    <w:rsid w:val="00FD7614"/>
    <w:rsid w:val="00FE12C5"/>
    <w:rsid w:val="00FE13D4"/>
    <w:rsid w:val="00FE1577"/>
    <w:rsid w:val="00FE3681"/>
    <w:rsid w:val="00FE3BE3"/>
    <w:rsid w:val="00FE57E0"/>
    <w:rsid w:val="00FE6B5D"/>
    <w:rsid w:val="00FE726F"/>
    <w:rsid w:val="00FF0846"/>
    <w:rsid w:val="00FF0DF5"/>
    <w:rsid w:val="00FF2F0E"/>
    <w:rsid w:val="00FF3C4F"/>
    <w:rsid w:val="00FF537D"/>
    <w:rsid w:val="00FF5593"/>
    <w:rsid w:val="00FF6A04"/>
    <w:rsid w:val="00FF79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3064FC"/>
  <w15:docId w15:val="{6865F037-FDC5-4C68-8E2A-860A7A54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197"/>
    <w:pPr>
      <w:spacing w:after="0"/>
    </w:pPr>
  </w:style>
  <w:style w:type="paragraph" w:styleId="Ttulo1">
    <w:name w:val="heading 1"/>
    <w:basedOn w:val="Normal"/>
    <w:next w:val="Normal"/>
    <w:link w:val="Ttulo1Car"/>
    <w:uiPriority w:val="9"/>
    <w:qFormat/>
    <w:rsid w:val="0019368B"/>
    <w:pPr>
      <w:keepNext/>
      <w:keepLines/>
      <w:spacing w:before="240"/>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915462"/>
    <w:pPr>
      <w:keepNext/>
      <w:keepLines/>
      <w:autoSpaceDE w:val="0"/>
      <w:autoSpaceDN w:val="0"/>
      <w:adjustRightInd w:val="0"/>
      <w:spacing w:before="40" w:line="240" w:lineRule="auto"/>
      <w:jc w:val="both"/>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15462"/>
    <w:pPr>
      <w:keepNext/>
      <w:keepLines/>
      <w:autoSpaceDE w:val="0"/>
      <w:autoSpaceDN w:val="0"/>
      <w:adjustRightInd w:val="0"/>
      <w:spacing w:before="40" w:line="240" w:lineRule="auto"/>
      <w:jc w:val="both"/>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15462"/>
    <w:pPr>
      <w:keepNext/>
      <w:keepLines/>
      <w:autoSpaceDE w:val="0"/>
      <w:autoSpaceDN w:val="0"/>
      <w:adjustRightInd w:val="0"/>
      <w:spacing w:before="40" w:line="240" w:lineRule="auto"/>
      <w:jc w:val="both"/>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915462"/>
    <w:pPr>
      <w:keepNext/>
      <w:keepLines/>
      <w:autoSpaceDE w:val="0"/>
      <w:autoSpaceDN w:val="0"/>
      <w:adjustRightInd w:val="0"/>
      <w:spacing w:before="40" w:line="240" w:lineRule="auto"/>
      <w:jc w:val="both"/>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546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1546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91546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915462"/>
    <w:rPr>
      <w:rFonts w:asciiTheme="majorHAnsi" w:eastAsiaTheme="majorEastAsia" w:hAnsiTheme="majorHAnsi" w:cstheme="majorBidi"/>
      <w:color w:val="2E74B5" w:themeColor="accent1" w:themeShade="BF"/>
    </w:rPr>
  </w:style>
  <w:style w:type="paragraph" w:styleId="Prrafodelista">
    <w:name w:val="List Paragraph"/>
    <w:aliases w:val="titulo 3,Bullets,Chulito,Bullet List,FooterText,numbered,List Paragraph1,Paragraphe de liste1,lp1,Bulletr List Paragraph,Foot,列出段落,列出段落1,List Paragraph2,List Paragraph21,Parágrafo da Lista1,リスト段落1,Listeafsnit1,Bolita,BOLA"/>
    <w:basedOn w:val="Normal"/>
    <w:link w:val="PrrafodelistaCar"/>
    <w:uiPriority w:val="34"/>
    <w:qFormat/>
    <w:rsid w:val="00915462"/>
    <w:pPr>
      <w:autoSpaceDE w:val="0"/>
      <w:autoSpaceDN w:val="0"/>
      <w:adjustRightInd w:val="0"/>
      <w:spacing w:line="240" w:lineRule="auto"/>
      <w:ind w:left="720"/>
      <w:contextualSpacing/>
      <w:jc w:val="both"/>
    </w:pPr>
  </w:style>
  <w:style w:type="character" w:customStyle="1" w:styleId="PrrafodelistaCar">
    <w:name w:val="Párrafo de lista Car"/>
    <w:aliases w:val="titulo 3 Car,Bullets Car,Chulito Car,Bullet List Car,FooterText Car,numbered Car,List Paragraph1 Car,Paragraphe de liste1 Car,lp1 Car,Bulletr List Paragraph Car,Foot Car,列出段落 Car,列出段落1 Car,List Paragraph2 Car,List Paragraph21 Car"/>
    <w:link w:val="Prrafodelista"/>
    <w:uiPriority w:val="34"/>
    <w:qFormat/>
    <w:locked/>
    <w:rsid w:val="00915462"/>
  </w:style>
  <w:style w:type="character" w:styleId="Textoennegrita">
    <w:name w:val="Strong"/>
    <w:basedOn w:val="Fuentedeprrafopredeter"/>
    <w:uiPriority w:val="22"/>
    <w:qFormat/>
    <w:rsid w:val="00915462"/>
    <w:rPr>
      <w:b/>
      <w:bCs/>
    </w:rPr>
  </w:style>
  <w:style w:type="paragraph" w:styleId="NormalWeb">
    <w:name w:val="Normal (Web)"/>
    <w:basedOn w:val="Normal"/>
    <w:uiPriority w:val="99"/>
    <w:unhideWhenUsed/>
    <w:rsid w:val="0091546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notaalpie">
    <w:name w:val="footnote reference"/>
    <w:aliases w:val="de nota al pie,Ref,referencia nota al pie,Nota de pie,Ref. de nota al pie2,Massilia Footnote Reference,Nota al pie info 1,Footnote,Texto de nota al pie,Pie de pagina,Appel note de bas de page,BVI fnr,Footnote symbol,ftref,FC,titulo 2"/>
    <w:basedOn w:val="Fuentedeprrafopredeter"/>
    <w:link w:val="BVIfnrCarattereCharCharCharCarattereCharCharCharCharCharChar1CharCharCharCarattereChar"/>
    <w:uiPriority w:val="99"/>
    <w:qFormat/>
    <w:rsid w:val="00915462"/>
    <w:rPr>
      <w:position w:val="0"/>
      <w:vertAlign w:val="superscript"/>
    </w:rPr>
  </w:style>
  <w:style w:type="paragraph" w:styleId="Textonotapie">
    <w:name w:val="footnote text"/>
    <w:aliases w:val="fn,footnote text,ft,Footnotes,Footnote ak,fn cafc,Footnote Text Char,fn Char,footnote text Char,Footnotes Char,Footnote ak Char,Footnotes Char Char,Footnote Text Char Char,fn Char Char,footnote text Char Char Char Ch,Footnote Text Cha,Car"/>
    <w:basedOn w:val="Normal"/>
    <w:link w:val="TextonotapieCar"/>
    <w:uiPriority w:val="99"/>
    <w:qFormat/>
    <w:rsid w:val="00915462"/>
    <w:pPr>
      <w:suppressAutoHyphens/>
      <w:autoSpaceDN w:val="0"/>
      <w:spacing w:line="240" w:lineRule="auto"/>
      <w:jc w:val="both"/>
      <w:textAlignment w:val="baseline"/>
    </w:pPr>
    <w:rPr>
      <w:rFonts w:ascii="Calibri" w:eastAsia="SimSun" w:hAnsi="Calibri" w:cs="F"/>
      <w:kern w:val="3"/>
      <w:sz w:val="18"/>
      <w:szCs w:val="20"/>
      <w:lang w:val="es-ES_tradnl"/>
    </w:rPr>
  </w:style>
  <w:style w:type="character" w:customStyle="1" w:styleId="TextonotapieCar">
    <w:name w:val="Texto nota pie Car"/>
    <w:aliases w:val="fn Car,footnote text Car,ft Car,Footnotes Car,Footnote ak Car,fn cafc Car,Footnote Text Char Car,fn Char Car,footnote text Char Car,Footnotes Char Car,Footnote ak Char Car,Footnotes Char Char Car,Footnote Text Char Char Car,Car Car"/>
    <w:basedOn w:val="Fuentedeprrafopredeter"/>
    <w:link w:val="Textonotapie"/>
    <w:uiPriority w:val="99"/>
    <w:rsid w:val="00915462"/>
    <w:rPr>
      <w:rFonts w:ascii="Calibri" w:eastAsia="SimSun" w:hAnsi="Calibri" w:cs="F"/>
      <w:kern w:val="3"/>
      <w:sz w:val="18"/>
      <w:szCs w:val="20"/>
      <w:lang w:val="es-ES_tradnl"/>
    </w:rPr>
  </w:style>
  <w:style w:type="character" w:styleId="Hipervnculo">
    <w:name w:val="Hyperlink"/>
    <w:basedOn w:val="Fuentedeprrafopredeter"/>
    <w:uiPriority w:val="99"/>
    <w:unhideWhenUsed/>
    <w:rsid w:val="005D0296"/>
    <w:rPr>
      <w:color w:val="0563C1" w:themeColor="hyperlink"/>
      <w:u w:val="single"/>
    </w:rPr>
  </w:style>
  <w:style w:type="table" w:styleId="Tablaconcuadrcula">
    <w:name w:val="Table Grid"/>
    <w:basedOn w:val="Tablanormal"/>
    <w:rsid w:val="005D0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5D0296"/>
    <w:pPr>
      <w:spacing w:line="240" w:lineRule="auto"/>
      <w:ind w:left="360"/>
      <w:jc w:val="both"/>
    </w:pPr>
    <w:rPr>
      <w:rFonts w:ascii="Calibri" w:eastAsia="Times New Roman" w:hAnsi="Calibri" w:cs="Times New Roman"/>
      <w:b/>
      <w:szCs w:val="20"/>
      <w:lang w:val="es-ES" w:eastAsia="es-ES"/>
    </w:rPr>
  </w:style>
  <w:style w:type="character" w:customStyle="1" w:styleId="TextoindependienteCar">
    <w:name w:val="Texto independiente Car"/>
    <w:basedOn w:val="Fuentedeprrafopredeter"/>
    <w:link w:val="Textoindependiente"/>
    <w:rsid w:val="005D0296"/>
    <w:rPr>
      <w:rFonts w:ascii="Calibri" w:eastAsia="Times New Roman" w:hAnsi="Calibri" w:cs="Times New Roman"/>
      <w:b/>
      <w:szCs w:val="20"/>
      <w:lang w:val="es-ES" w:eastAsia="es-ES"/>
    </w:rPr>
  </w:style>
  <w:style w:type="paragraph" w:styleId="Textocomentario">
    <w:name w:val="annotation text"/>
    <w:basedOn w:val="Normal"/>
    <w:link w:val="TextocomentarioCar"/>
    <w:unhideWhenUsed/>
    <w:rsid w:val="00EE3EBE"/>
    <w:pPr>
      <w:autoSpaceDE w:val="0"/>
      <w:autoSpaceDN w:val="0"/>
      <w:adjustRightInd w:val="0"/>
      <w:spacing w:line="240" w:lineRule="auto"/>
      <w:jc w:val="both"/>
    </w:pPr>
    <w:rPr>
      <w:sz w:val="20"/>
      <w:szCs w:val="20"/>
    </w:rPr>
  </w:style>
  <w:style w:type="character" w:customStyle="1" w:styleId="TextocomentarioCar">
    <w:name w:val="Texto comentario Car"/>
    <w:basedOn w:val="Fuentedeprrafopredeter"/>
    <w:link w:val="Textocomentario"/>
    <w:rsid w:val="00EE3EBE"/>
    <w:rPr>
      <w:sz w:val="20"/>
      <w:szCs w:val="20"/>
    </w:rPr>
  </w:style>
  <w:style w:type="character" w:styleId="Refdecomentario">
    <w:name w:val="annotation reference"/>
    <w:basedOn w:val="Fuentedeprrafopredeter"/>
    <w:semiHidden/>
    <w:unhideWhenUsed/>
    <w:rsid w:val="00952675"/>
    <w:rPr>
      <w:sz w:val="16"/>
      <w:szCs w:val="16"/>
    </w:rPr>
  </w:style>
  <w:style w:type="paragraph" w:customStyle="1" w:styleId="Default">
    <w:name w:val="Default"/>
    <w:rsid w:val="00952675"/>
    <w:pPr>
      <w:autoSpaceDE w:val="0"/>
      <w:autoSpaceDN w:val="0"/>
      <w:adjustRightInd w:val="0"/>
      <w:spacing w:after="0" w:line="240" w:lineRule="auto"/>
    </w:pPr>
    <w:rPr>
      <w:rFonts w:ascii="Arial" w:hAnsi="Arial" w:cs="Arial"/>
      <w:color w:val="000000"/>
      <w:sz w:val="24"/>
      <w:szCs w:val="24"/>
    </w:rPr>
  </w:style>
  <w:style w:type="numbering" w:customStyle="1" w:styleId="Estiloimportado7">
    <w:name w:val="Estilo importado 7"/>
    <w:rsid w:val="00952675"/>
    <w:pPr>
      <w:numPr>
        <w:numId w:val="1"/>
      </w:numPr>
    </w:pPr>
  </w:style>
  <w:style w:type="paragraph" w:styleId="Textodeglobo">
    <w:name w:val="Balloon Text"/>
    <w:basedOn w:val="Normal"/>
    <w:link w:val="TextodegloboCar"/>
    <w:uiPriority w:val="99"/>
    <w:semiHidden/>
    <w:unhideWhenUsed/>
    <w:rsid w:val="009526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2675"/>
    <w:rPr>
      <w:rFonts w:ascii="Segoe UI" w:hAnsi="Segoe UI" w:cs="Segoe UI"/>
      <w:sz w:val="18"/>
      <w:szCs w:val="18"/>
    </w:rPr>
  </w:style>
  <w:style w:type="paragraph" w:styleId="Descripcin">
    <w:name w:val="caption"/>
    <w:basedOn w:val="Normal"/>
    <w:next w:val="Normal"/>
    <w:uiPriority w:val="35"/>
    <w:unhideWhenUsed/>
    <w:qFormat/>
    <w:rsid w:val="00952675"/>
    <w:pPr>
      <w:autoSpaceDE w:val="0"/>
      <w:autoSpaceDN w:val="0"/>
      <w:adjustRightInd w:val="0"/>
      <w:spacing w:line="240" w:lineRule="auto"/>
      <w:jc w:val="both"/>
    </w:pPr>
    <w:rPr>
      <w:rFonts w:ascii="Calibri Light" w:hAnsi="Calibri Light"/>
      <w:i/>
      <w:iCs/>
      <w:color w:val="1F4E79" w:themeColor="accent1" w:themeShade="80"/>
      <w:szCs w:val="18"/>
    </w:rPr>
  </w:style>
  <w:style w:type="paragraph" w:styleId="Sinespaciado">
    <w:name w:val="No Spacing"/>
    <w:link w:val="SinespaciadoCar"/>
    <w:uiPriority w:val="1"/>
    <w:qFormat/>
    <w:rsid w:val="00952675"/>
    <w:pPr>
      <w:autoSpaceDE w:val="0"/>
      <w:autoSpaceDN w:val="0"/>
      <w:adjustRightInd w:val="0"/>
      <w:spacing w:after="0" w:line="240" w:lineRule="auto"/>
      <w:jc w:val="both"/>
    </w:pPr>
  </w:style>
  <w:style w:type="paragraph" w:styleId="Piedepgina">
    <w:name w:val="footer"/>
    <w:basedOn w:val="Normal"/>
    <w:link w:val="PiedepginaCar"/>
    <w:uiPriority w:val="99"/>
    <w:unhideWhenUsed/>
    <w:rsid w:val="00D51EA8"/>
    <w:pPr>
      <w:tabs>
        <w:tab w:val="center" w:pos="4419"/>
        <w:tab w:val="right" w:pos="8838"/>
      </w:tabs>
      <w:autoSpaceDE w:val="0"/>
      <w:autoSpaceDN w:val="0"/>
      <w:adjustRightInd w:val="0"/>
      <w:spacing w:line="240" w:lineRule="auto"/>
      <w:jc w:val="both"/>
    </w:pPr>
  </w:style>
  <w:style w:type="character" w:customStyle="1" w:styleId="PiedepginaCar">
    <w:name w:val="Pie de página Car"/>
    <w:basedOn w:val="Fuentedeprrafopredeter"/>
    <w:link w:val="Piedepgina"/>
    <w:uiPriority w:val="99"/>
    <w:rsid w:val="00D51EA8"/>
  </w:style>
  <w:style w:type="paragraph" w:styleId="Encabezado">
    <w:name w:val="header"/>
    <w:basedOn w:val="Normal"/>
    <w:link w:val="EncabezadoCar"/>
    <w:unhideWhenUsed/>
    <w:rsid w:val="00D51EA8"/>
    <w:pPr>
      <w:tabs>
        <w:tab w:val="center" w:pos="4419"/>
        <w:tab w:val="right" w:pos="8838"/>
      </w:tabs>
      <w:spacing w:line="240" w:lineRule="auto"/>
    </w:pPr>
  </w:style>
  <w:style w:type="character" w:customStyle="1" w:styleId="EncabezadoCar">
    <w:name w:val="Encabezado Car"/>
    <w:basedOn w:val="Fuentedeprrafopredeter"/>
    <w:link w:val="Encabezado"/>
    <w:rsid w:val="00D51EA8"/>
  </w:style>
  <w:style w:type="character" w:customStyle="1" w:styleId="Ttulo1Car">
    <w:name w:val="Título 1 Car"/>
    <w:basedOn w:val="Fuentedeprrafopredeter"/>
    <w:link w:val="Ttulo1"/>
    <w:uiPriority w:val="9"/>
    <w:rsid w:val="0019368B"/>
    <w:rPr>
      <w:rFonts w:ascii="Arial" w:eastAsiaTheme="majorEastAsia" w:hAnsi="Arial" w:cstheme="majorBidi"/>
      <w:b/>
      <w:sz w:val="24"/>
      <w:szCs w:val="32"/>
    </w:rPr>
  </w:style>
  <w:style w:type="paragraph" w:styleId="Asuntodelcomentario">
    <w:name w:val="annotation subject"/>
    <w:basedOn w:val="Textocomentario"/>
    <w:next w:val="Textocomentario"/>
    <w:link w:val="AsuntodelcomentarioCar"/>
    <w:uiPriority w:val="99"/>
    <w:semiHidden/>
    <w:unhideWhenUsed/>
    <w:rsid w:val="00113EEF"/>
    <w:pPr>
      <w:autoSpaceDE/>
      <w:autoSpaceDN/>
      <w:adjustRightInd/>
      <w:spacing w:after="160"/>
      <w:jc w:val="left"/>
    </w:pPr>
    <w:rPr>
      <w:b/>
      <w:bCs/>
    </w:rPr>
  </w:style>
  <w:style w:type="character" w:customStyle="1" w:styleId="AsuntodelcomentarioCar">
    <w:name w:val="Asunto del comentario Car"/>
    <w:basedOn w:val="TextocomentarioCar"/>
    <w:link w:val="Asuntodelcomentario"/>
    <w:uiPriority w:val="99"/>
    <w:semiHidden/>
    <w:rsid w:val="00113EEF"/>
    <w:rPr>
      <w:b/>
      <w:bCs/>
      <w:sz w:val="20"/>
      <w:szCs w:val="20"/>
    </w:rPr>
  </w:style>
  <w:style w:type="paragraph" w:styleId="TtuloTDC">
    <w:name w:val="TOC Heading"/>
    <w:basedOn w:val="Ttulo1"/>
    <w:next w:val="Normal"/>
    <w:uiPriority w:val="39"/>
    <w:unhideWhenUsed/>
    <w:qFormat/>
    <w:rsid w:val="00934004"/>
    <w:pPr>
      <w:outlineLvl w:val="9"/>
    </w:pPr>
    <w:rPr>
      <w:lang w:eastAsia="es-CO"/>
    </w:rPr>
  </w:style>
  <w:style w:type="paragraph" w:styleId="TDC1">
    <w:name w:val="toc 1"/>
    <w:basedOn w:val="Normal"/>
    <w:next w:val="Normal"/>
    <w:autoRedefine/>
    <w:uiPriority w:val="39"/>
    <w:unhideWhenUsed/>
    <w:rsid w:val="00934004"/>
    <w:pPr>
      <w:spacing w:after="100"/>
    </w:pPr>
  </w:style>
  <w:style w:type="paragraph" w:styleId="TDC2">
    <w:name w:val="toc 2"/>
    <w:basedOn w:val="Normal"/>
    <w:next w:val="Normal"/>
    <w:autoRedefine/>
    <w:uiPriority w:val="39"/>
    <w:unhideWhenUsed/>
    <w:rsid w:val="00934004"/>
    <w:pPr>
      <w:spacing w:after="100"/>
      <w:ind w:left="220"/>
    </w:pPr>
  </w:style>
  <w:style w:type="paragraph" w:styleId="TDC3">
    <w:name w:val="toc 3"/>
    <w:basedOn w:val="Normal"/>
    <w:next w:val="Normal"/>
    <w:autoRedefine/>
    <w:uiPriority w:val="39"/>
    <w:unhideWhenUsed/>
    <w:rsid w:val="00152C22"/>
    <w:pPr>
      <w:spacing w:line="240" w:lineRule="auto"/>
      <w:jc w:val="both"/>
    </w:pPr>
    <w:rPr>
      <w:rFonts w:ascii="Arial" w:hAnsi="Arial" w:cs="Arial"/>
      <w:b/>
      <w:sz w:val="24"/>
      <w:szCs w:val="24"/>
    </w:rPr>
  </w:style>
  <w:style w:type="paragraph" w:styleId="Revisin">
    <w:name w:val="Revision"/>
    <w:hidden/>
    <w:uiPriority w:val="99"/>
    <w:semiHidden/>
    <w:rsid w:val="004507F7"/>
    <w:pPr>
      <w:spacing w:after="0" w:line="240" w:lineRule="auto"/>
    </w:pPr>
  </w:style>
  <w:style w:type="character" w:styleId="Nmerodepgina">
    <w:name w:val="page number"/>
    <w:basedOn w:val="Fuentedeprrafopredeter"/>
    <w:uiPriority w:val="99"/>
    <w:unhideWhenUsed/>
    <w:rsid w:val="00D837CA"/>
  </w:style>
  <w:style w:type="character" w:customStyle="1" w:styleId="apple-converted-space">
    <w:name w:val="apple-converted-space"/>
    <w:basedOn w:val="Fuentedeprrafopredeter"/>
    <w:rsid w:val="00617E61"/>
  </w:style>
  <w:style w:type="paragraph" w:styleId="Textonotaalfinal">
    <w:name w:val="endnote text"/>
    <w:basedOn w:val="Normal"/>
    <w:link w:val="TextonotaalfinalCar"/>
    <w:uiPriority w:val="99"/>
    <w:semiHidden/>
    <w:unhideWhenUsed/>
    <w:rsid w:val="00617E61"/>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617E61"/>
    <w:rPr>
      <w:sz w:val="20"/>
      <w:szCs w:val="20"/>
    </w:rPr>
  </w:style>
  <w:style w:type="character" w:styleId="Refdenotaalfinal">
    <w:name w:val="endnote reference"/>
    <w:basedOn w:val="Fuentedeprrafopredeter"/>
    <w:uiPriority w:val="99"/>
    <w:semiHidden/>
    <w:unhideWhenUsed/>
    <w:rsid w:val="00617E61"/>
    <w:rPr>
      <w:vertAlign w:val="superscript"/>
    </w:rPr>
  </w:style>
  <w:style w:type="paragraph" w:styleId="Tabladeilustraciones">
    <w:name w:val="table of figures"/>
    <w:basedOn w:val="Normal"/>
    <w:next w:val="Normal"/>
    <w:uiPriority w:val="99"/>
    <w:unhideWhenUsed/>
    <w:rsid w:val="00617E61"/>
    <w:pPr>
      <w:spacing w:line="276" w:lineRule="auto"/>
    </w:pPr>
  </w:style>
  <w:style w:type="paragraph" w:customStyle="1" w:styleId="Sinespaciado1">
    <w:name w:val="Sin espaciado1"/>
    <w:uiPriority w:val="1"/>
    <w:qFormat/>
    <w:rsid w:val="00617E61"/>
    <w:pPr>
      <w:spacing w:after="0" w:line="240" w:lineRule="auto"/>
    </w:pPr>
    <w:rPr>
      <w:rFonts w:ascii="Calibri" w:eastAsia="Times New Roman" w:hAnsi="Calibri" w:cs="Times New Roman"/>
      <w:lang w:val="es-ES" w:eastAsia="es-ES"/>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Refdenotaalpie"/>
    <w:uiPriority w:val="99"/>
    <w:rsid w:val="00617E61"/>
    <w:pPr>
      <w:spacing w:after="160" w:line="240" w:lineRule="exact"/>
    </w:pPr>
    <w:rPr>
      <w:vertAlign w:val="superscript"/>
    </w:rPr>
  </w:style>
  <w:style w:type="paragraph" w:styleId="Listaconvietas2">
    <w:name w:val="List Bullet 2"/>
    <w:basedOn w:val="Normal"/>
    <w:uiPriority w:val="99"/>
    <w:unhideWhenUsed/>
    <w:rsid w:val="00617E61"/>
    <w:pPr>
      <w:numPr>
        <w:numId w:val="2"/>
      </w:numPr>
      <w:spacing w:line="240" w:lineRule="auto"/>
      <w:contextualSpacing/>
    </w:pPr>
    <w:rPr>
      <w:rFonts w:ascii="Georgia" w:eastAsia="Times New Roman" w:hAnsi="Georgia" w:cs="Times New Roman"/>
      <w:sz w:val="24"/>
      <w:szCs w:val="20"/>
      <w:lang w:val="en-US"/>
    </w:rPr>
  </w:style>
  <w:style w:type="table" w:customStyle="1" w:styleId="Tabladecuadrcula4-nfasis31">
    <w:name w:val="Tabla de cuadrícula 4 - Énfasis 31"/>
    <w:basedOn w:val="Tablanormal"/>
    <w:uiPriority w:val="49"/>
    <w:rsid w:val="0031304E"/>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SinespaciadoCar">
    <w:name w:val="Sin espaciado Car"/>
    <w:link w:val="Sinespaciado"/>
    <w:uiPriority w:val="1"/>
    <w:rsid w:val="000219AC"/>
  </w:style>
  <w:style w:type="paragraph" w:styleId="Textoindependiente3">
    <w:name w:val="Body Text 3"/>
    <w:basedOn w:val="Normal"/>
    <w:link w:val="Textoindependiente3Car"/>
    <w:uiPriority w:val="99"/>
    <w:semiHidden/>
    <w:unhideWhenUsed/>
    <w:rsid w:val="00286EB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86EB8"/>
    <w:rPr>
      <w:sz w:val="16"/>
      <w:szCs w:val="16"/>
    </w:rPr>
  </w:style>
  <w:style w:type="paragraph" w:customStyle="1" w:styleId="paragraph">
    <w:name w:val="paragraph"/>
    <w:basedOn w:val="Normal"/>
    <w:rsid w:val="00F17B0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17B01"/>
  </w:style>
  <w:style w:type="character" w:customStyle="1" w:styleId="eop">
    <w:name w:val="eop"/>
    <w:basedOn w:val="Fuentedeprrafopredeter"/>
    <w:rsid w:val="00F17B01"/>
  </w:style>
  <w:style w:type="table" w:customStyle="1" w:styleId="Tablanormal21">
    <w:name w:val="Tabla normal 21"/>
    <w:basedOn w:val="Tablanormal"/>
    <w:uiPriority w:val="42"/>
    <w:rsid w:val="00C62E9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entrado">
    <w:name w:val="centrado"/>
    <w:basedOn w:val="Normal"/>
    <w:rsid w:val="001650D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165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1442">
      <w:bodyDiv w:val="1"/>
      <w:marLeft w:val="0"/>
      <w:marRight w:val="0"/>
      <w:marTop w:val="0"/>
      <w:marBottom w:val="0"/>
      <w:divBdr>
        <w:top w:val="none" w:sz="0" w:space="0" w:color="auto"/>
        <w:left w:val="none" w:sz="0" w:space="0" w:color="auto"/>
        <w:bottom w:val="none" w:sz="0" w:space="0" w:color="auto"/>
        <w:right w:val="none" w:sz="0" w:space="0" w:color="auto"/>
      </w:divBdr>
    </w:div>
    <w:div w:id="38290237">
      <w:bodyDiv w:val="1"/>
      <w:marLeft w:val="0"/>
      <w:marRight w:val="0"/>
      <w:marTop w:val="0"/>
      <w:marBottom w:val="0"/>
      <w:divBdr>
        <w:top w:val="none" w:sz="0" w:space="0" w:color="auto"/>
        <w:left w:val="none" w:sz="0" w:space="0" w:color="auto"/>
        <w:bottom w:val="none" w:sz="0" w:space="0" w:color="auto"/>
        <w:right w:val="none" w:sz="0" w:space="0" w:color="auto"/>
      </w:divBdr>
    </w:div>
    <w:div w:id="47190162">
      <w:bodyDiv w:val="1"/>
      <w:marLeft w:val="0"/>
      <w:marRight w:val="0"/>
      <w:marTop w:val="0"/>
      <w:marBottom w:val="0"/>
      <w:divBdr>
        <w:top w:val="none" w:sz="0" w:space="0" w:color="auto"/>
        <w:left w:val="none" w:sz="0" w:space="0" w:color="auto"/>
        <w:bottom w:val="none" w:sz="0" w:space="0" w:color="auto"/>
        <w:right w:val="none" w:sz="0" w:space="0" w:color="auto"/>
      </w:divBdr>
    </w:div>
    <w:div w:id="56169827">
      <w:bodyDiv w:val="1"/>
      <w:marLeft w:val="0"/>
      <w:marRight w:val="0"/>
      <w:marTop w:val="0"/>
      <w:marBottom w:val="0"/>
      <w:divBdr>
        <w:top w:val="none" w:sz="0" w:space="0" w:color="auto"/>
        <w:left w:val="none" w:sz="0" w:space="0" w:color="auto"/>
        <w:bottom w:val="none" w:sz="0" w:space="0" w:color="auto"/>
        <w:right w:val="none" w:sz="0" w:space="0" w:color="auto"/>
      </w:divBdr>
    </w:div>
    <w:div w:id="68432046">
      <w:bodyDiv w:val="1"/>
      <w:marLeft w:val="0"/>
      <w:marRight w:val="0"/>
      <w:marTop w:val="0"/>
      <w:marBottom w:val="0"/>
      <w:divBdr>
        <w:top w:val="none" w:sz="0" w:space="0" w:color="auto"/>
        <w:left w:val="none" w:sz="0" w:space="0" w:color="auto"/>
        <w:bottom w:val="none" w:sz="0" w:space="0" w:color="auto"/>
        <w:right w:val="none" w:sz="0" w:space="0" w:color="auto"/>
      </w:divBdr>
    </w:div>
    <w:div w:id="199319607">
      <w:bodyDiv w:val="1"/>
      <w:marLeft w:val="0"/>
      <w:marRight w:val="0"/>
      <w:marTop w:val="0"/>
      <w:marBottom w:val="0"/>
      <w:divBdr>
        <w:top w:val="none" w:sz="0" w:space="0" w:color="auto"/>
        <w:left w:val="none" w:sz="0" w:space="0" w:color="auto"/>
        <w:bottom w:val="none" w:sz="0" w:space="0" w:color="auto"/>
        <w:right w:val="none" w:sz="0" w:space="0" w:color="auto"/>
      </w:divBdr>
    </w:div>
    <w:div w:id="199826680">
      <w:bodyDiv w:val="1"/>
      <w:marLeft w:val="0"/>
      <w:marRight w:val="0"/>
      <w:marTop w:val="0"/>
      <w:marBottom w:val="0"/>
      <w:divBdr>
        <w:top w:val="none" w:sz="0" w:space="0" w:color="auto"/>
        <w:left w:val="none" w:sz="0" w:space="0" w:color="auto"/>
        <w:bottom w:val="none" w:sz="0" w:space="0" w:color="auto"/>
        <w:right w:val="none" w:sz="0" w:space="0" w:color="auto"/>
      </w:divBdr>
    </w:div>
    <w:div w:id="221527763">
      <w:bodyDiv w:val="1"/>
      <w:marLeft w:val="0"/>
      <w:marRight w:val="0"/>
      <w:marTop w:val="0"/>
      <w:marBottom w:val="0"/>
      <w:divBdr>
        <w:top w:val="none" w:sz="0" w:space="0" w:color="auto"/>
        <w:left w:val="none" w:sz="0" w:space="0" w:color="auto"/>
        <w:bottom w:val="none" w:sz="0" w:space="0" w:color="auto"/>
        <w:right w:val="none" w:sz="0" w:space="0" w:color="auto"/>
      </w:divBdr>
    </w:div>
    <w:div w:id="233273213">
      <w:bodyDiv w:val="1"/>
      <w:marLeft w:val="0"/>
      <w:marRight w:val="0"/>
      <w:marTop w:val="0"/>
      <w:marBottom w:val="0"/>
      <w:divBdr>
        <w:top w:val="none" w:sz="0" w:space="0" w:color="auto"/>
        <w:left w:val="none" w:sz="0" w:space="0" w:color="auto"/>
        <w:bottom w:val="none" w:sz="0" w:space="0" w:color="auto"/>
        <w:right w:val="none" w:sz="0" w:space="0" w:color="auto"/>
      </w:divBdr>
    </w:div>
    <w:div w:id="249393813">
      <w:bodyDiv w:val="1"/>
      <w:marLeft w:val="0"/>
      <w:marRight w:val="0"/>
      <w:marTop w:val="0"/>
      <w:marBottom w:val="0"/>
      <w:divBdr>
        <w:top w:val="none" w:sz="0" w:space="0" w:color="auto"/>
        <w:left w:val="none" w:sz="0" w:space="0" w:color="auto"/>
        <w:bottom w:val="none" w:sz="0" w:space="0" w:color="auto"/>
        <w:right w:val="none" w:sz="0" w:space="0" w:color="auto"/>
      </w:divBdr>
    </w:div>
    <w:div w:id="264772296">
      <w:bodyDiv w:val="1"/>
      <w:marLeft w:val="0"/>
      <w:marRight w:val="0"/>
      <w:marTop w:val="0"/>
      <w:marBottom w:val="0"/>
      <w:divBdr>
        <w:top w:val="none" w:sz="0" w:space="0" w:color="auto"/>
        <w:left w:val="none" w:sz="0" w:space="0" w:color="auto"/>
        <w:bottom w:val="none" w:sz="0" w:space="0" w:color="auto"/>
        <w:right w:val="none" w:sz="0" w:space="0" w:color="auto"/>
      </w:divBdr>
    </w:div>
    <w:div w:id="328556306">
      <w:bodyDiv w:val="1"/>
      <w:marLeft w:val="0"/>
      <w:marRight w:val="0"/>
      <w:marTop w:val="0"/>
      <w:marBottom w:val="0"/>
      <w:divBdr>
        <w:top w:val="none" w:sz="0" w:space="0" w:color="auto"/>
        <w:left w:val="none" w:sz="0" w:space="0" w:color="auto"/>
        <w:bottom w:val="none" w:sz="0" w:space="0" w:color="auto"/>
        <w:right w:val="none" w:sz="0" w:space="0" w:color="auto"/>
      </w:divBdr>
    </w:div>
    <w:div w:id="351612475">
      <w:bodyDiv w:val="1"/>
      <w:marLeft w:val="0"/>
      <w:marRight w:val="0"/>
      <w:marTop w:val="0"/>
      <w:marBottom w:val="0"/>
      <w:divBdr>
        <w:top w:val="none" w:sz="0" w:space="0" w:color="auto"/>
        <w:left w:val="none" w:sz="0" w:space="0" w:color="auto"/>
        <w:bottom w:val="none" w:sz="0" w:space="0" w:color="auto"/>
        <w:right w:val="none" w:sz="0" w:space="0" w:color="auto"/>
      </w:divBdr>
    </w:div>
    <w:div w:id="392702808">
      <w:bodyDiv w:val="1"/>
      <w:marLeft w:val="0"/>
      <w:marRight w:val="0"/>
      <w:marTop w:val="0"/>
      <w:marBottom w:val="0"/>
      <w:divBdr>
        <w:top w:val="none" w:sz="0" w:space="0" w:color="auto"/>
        <w:left w:val="none" w:sz="0" w:space="0" w:color="auto"/>
        <w:bottom w:val="none" w:sz="0" w:space="0" w:color="auto"/>
        <w:right w:val="none" w:sz="0" w:space="0" w:color="auto"/>
      </w:divBdr>
    </w:div>
    <w:div w:id="431627533">
      <w:bodyDiv w:val="1"/>
      <w:marLeft w:val="0"/>
      <w:marRight w:val="0"/>
      <w:marTop w:val="0"/>
      <w:marBottom w:val="0"/>
      <w:divBdr>
        <w:top w:val="none" w:sz="0" w:space="0" w:color="auto"/>
        <w:left w:val="none" w:sz="0" w:space="0" w:color="auto"/>
        <w:bottom w:val="none" w:sz="0" w:space="0" w:color="auto"/>
        <w:right w:val="none" w:sz="0" w:space="0" w:color="auto"/>
      </w:divBdr>
    </w:div>
    <w:div w:id="443959780">
      <w:bodyDiv w:val="1"/>
      <w:marLeft w:val="0"/>
      <w:marRight w:val="0"/>
      <w:marTop w:val="0"/>
      <w:marBottom w:val="0"/>
      <w:divBdr>
        <w:top w:val="none" w:sz="0" w:space="0" w:color="auto"/>
        <w:left w:val="none" w:sz="0" w:space="0" w:color="auto"/>
        <w:bottom w:val="none" w:sz="0" w:space="0" w:color="auto"/>
        <w:right w:val="none" w:sz="0" w:space="0" w:color="auto"/>
      </w:divBdr>
    </w:div>
    <w:div w:id="468517294">
      <w:bodyDiv w:val="1"/>
      <w:marLeft w:val="0"/>
      <w:marRight w:val="0"/>
      <w:marTop w:val="0"/>
      <w:marBottom w:val="0"/>
      <w:divBdr>
        <w:top w:val="none" w:sz="0" w:space="0" w:color="auto"/>
        <w:left w:val="none" w:sz="0" w:space="0" w:color="auto"/>
        <w:bottom w:val="none" w:sz="0" w:space="0" w:color="auto"/>
        <w:right w:val="none" w:sz="0" w:space="0" w:color="auto"/>
      </w:divBdr>
    </w:div>
    <w:div w:id="475606016">
      <w:bodyDiv w:val="1"/>
      <w:marLeft w:val="0"/>
      <w:marRight w:val="0"/>
      <w:marTop w:val="0"/>
      <w:marBottom w:val="0"/>
      <w:divBdr>
        <w:top w:val="none" w:sz="0" w:space="0" w:color="auto"/>
        <w:left w:val="none" w:sz="0" w:space="0" w:color="auto"/>
        <w:bottom w:val="none" w:sz="0" w:space="0" w:color="auto"/>
        <w:right w:val="none" w:sz="0" w:space="0" w:color="auto"/>
      </w:divBdr>
    </w:div>
    <w:div w:id="542908513">
      <w:bodyDiv w:val="1"/>
      <w:marLeft w:val="0"/>
      <w:marRight w:val="0"/>
      <w:marTop w:val="0"/>
      <w:marBottom w:val="0"/>
      <w:divBdr>
        <w:top w:val="none" w:sz="0" w:space="0" w:color="auto"/>
        <w:left w:val="none" w:sz="0" w:space="0" w:color="auto"/>
        <w:bottom w:val="none" w:sz="0" w:space="0" w:color="auto"/>
        <w:right w:val="none" w:sz="0" w:space="0" w:color="auto"/>
      </w:divBdr>
    </w:div>
    <w:div w:id="568425099">
      <w:bodyDiv w:val="1"/>
      <w:marLeft w:val="0"/>
      <w:marRight w:val="0"/>
      <w:marTop w:val="0"/>
      <w:marBottom w:val="0"/>
      <w:divBdr>
        <w:top w:val="none" w:sz="0" w:space="0" w:color="auto"/>
        <w:left w:val="none" w:sz="0" w:space="0" w:color="auto"/>
        <w:bottom w:val="none" w:sz="0" w:space="0" w:color="auto"/>
        <w:right w:val="none" w:sz="0" w:space="0" w:color="auto"/>
      </w:divBdr>
    </w:div>
    <w:div w:id="704327901">
      <w:bodyDiv w:val="1"/>
      <w:marLeft w:val="0"/>
      <w:marRight w:val="0"/>
      <w:marTop w:val="0"/>
      <w:marBottom w:val="0"/>
      <w:divBdr>
        <w:top w:val="none" w:sz="0" w:space="0" w:color="auto"/>
        <w:left w:val="none" w:sz="0" w:space="0" w:color="auto"/>
        <w:bottom w:val="none" w:sz="0" w:space="0" w:color="auto"/>
        <w:right w:val="none" w:sz="0" w:space="0" w:color="auto"/>
      </w:divBdr>
    </w:div>
    <w:div w:id="717440598">
      <w:bodyDiv w:val="1"/>
      <w:marLeft w:val="0"/>
      <w:marRight w:val="0"/>
      <w:marTop w:val="0"/>
      <w:marBottom w:val="0"/>
      <w:divBdr>
        <w:top w:val="none" w:sz="0" w:space="0" w:color="auto"/>
        <w:left w:val="none" w:sz="0" w:space="0" w:color="auto"/>
        <w:bottom w:val="none" w:sz="0" w:space="0" w:color="auto"/>
        <w:right w:val="none" w:sz="0" w:space="0" w:color="auto"/>
      </w:divBdr>
    </w:div>
    <w:div w:id="726414701">
      <w:bodyDiv w:val="1"/>
      <w:marLeft w:val="0"/>
      <w:marRight w:val="0"/>
      <w:marTop w:val="0"/>
      <w:marBottom w:val="0"/>
      <w:divBdr>
        <w:top w:val="none" w:sz="0" w:space="0" w:color="auto"/>
        <w:left w:val="none" w:sz="0" w:space="0" w:color="auto"/>
        <w:bottom w:val="none" w:sz="0" w:space="0" w:color="auto"/>
        <w:right w:val="none" w:sz="0" w:space="0" w:color="auto"/>
      </w:divBdr>
    </w:div>
    <w:div w:id="751900065">
      <w:bodyDiv w:val="1"/>
      <w:marLeft w:val="0"/>
      <w:marRight w:val="0"/>
      <w:marTop w:val="0"/>
      <w:marBottom w:val="0"/>
      <w:divBdr>
        <w:top w:val="none" w:sz="0" w:space="0" w:color="auto"/>
        <w:left w:val="none" w:sz="0" w:space="0" w:color="auto"/>
        <w:bottom w:val="none" w:sz="0" w:space="0" w:color="auto"/>
        <w:right w:val="none" w:sz="0" w:space="0" w:color="auto"/>
      </w:divBdr>
    </w:div>
    <w:div w:id="767581333">
      <w:bodyDiv w:val="1"/>
      <w:marLeft w:val="0"/>
      <w:marRight w:val="0"/>
      <w:marTop w:val="0"/>
      <w:marBottom w:val="0"/>
      <w:divBdr>
        <w:top w:val="none" w:sz="0" w:space="0" w:color="auto"/>
        <w:left w:val="none" w:sz="0" w:space="0" w:color="auto"/>
        <w:bottom w:val="none" w:sz="0" w:space="0" w:color="auto"/>
        <w:right w:val="none" w:sz="0" w:space="0" w:color="auto"/>
      </w:divBdr>
    </w:div>
    <w:div w:id="865948499">
      <w:bodyDiv w:val="1"/>
      <w:marLeft w:val="0"/>
      <w:marRight w:val="0"/>
      <w:marTop w:val="0"/>
      <w:marBottom w:val="0"/>
      <w:divBdr>
        <w:top w:val="none" w:sz="0" w:space="0" w:color="auto"/>
        <w:left w:val="none" w:sz="0" w:space="0" w:color="auto"/>
        <w:bottom w:val="none" w:sz="0" w:space="0" w:color="auto"/>
        <w:right w:val="none" w:sz="0" w:space="0" w:color="auto"/>
      </w:divBdr>
      <w:divsChild>
        <w:div w:id="1972050533">
          <w:marLeft w:val="0"/>
          <w:marRight w:val="0"/>
          <w:marTop w:val="0"/>
          <w:marBottom w:val="0"/>
          <w:divBdr>
            <w:top w:val="none" w:sz="0" w:space="0" w:color="auto"/>
            <w:left w:val="none" w:sz="0" w:space="0" w:color="auto"/>
            <w:bottom w:val="none" w:sz="0" w:space="0" w:color="auto"/>
            <w:right w:val="none" w:sz="0" w:space="0" w:color="auto"/>
          </w:divBdr>
          <w:divsChild>
            <w:div w:id="1538393341">
              <w:marLeft w:val="0"/>
              <w:marRight w:val="0"/>
              <w:marTop w:val="0"/>
              <w:marBottom w:val="0"/>
              <w:divBdr>
                <w:top w:val="none" w:sz="0" w:space="0" w:color="auto"/>
                <w:left w:val="none" w:sz="0" w:space="0" w:color="auto"/>
                <w:bottom w:val="none" w:sz="0" w:space="0" w:color="auto"/>
                <w:right w:val="none" w:sz="0" w:space="0" w:color="auto"/>
              </w:divBdr>
              <w:divsChild>
                <w:div w:id="8410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19229">
      <w:bodyDiv w:val="1"/>
      <w:marLeft w:val="0"/>
      <w:marRight w:val="0"/>
      <w:marTop w:val="0"/>
      <w:marBottom w:val="0"/>
      <w:divBdr>
        <w:top w:val="none" w:sz="0" w:space="0" w:color="auto"/>
        <w:left w:val="none" w:sz="0" w:space="0" w:color="auto"/>
        <w:bottom w:val="none" w:sz="0" w:space="0" w:color="auto"/>
        <w:right w:val="none" w:sz="0" w:space="0" w:color="auto"/>
      </w:divBdr>
    </w:div>
    <w:div w:id="1014726280">
      <w:bodyDiv w:val="1"/>
      <w:marLeft w:val="0"/>
      <w:marRight w:val="0"/>
      <w:marTop w:val="0"/>
      <w:marBottom w:val="0"/>
      <w:divBdr>
        <w:top w:val="none" w:sz="0" w:space="0" w:color="auto"/>
        <w:left w:val="none" w:sz="0" w:space="0" w:color="auto"/>
        <w:bottom w:val="none" w:sz="0" w:space="0" w:color="auto"/>
        <w:right w:val="none" w:sz="0" w:space="0" w:color="auto"/>
      </w:divBdr>
    </w:div>
    <w:div w:id="1056853256">
      <w:bodyDiv w:val="1"/>
      <w:marLeft w:val="0"/>
      <w:marRight w:val="0"/>
      <w:marTop w:val="0"/>
      <w:marBottom w:val="0"/>
      <w:divBdr>
        <w:top w:val="none" w:sz="0" w:space="0" w:color="auto"/>
        <w:left w:val="none" w:sz="0" w:space="0" w:color="auto"/>
        <w:bottom w:val="none" w:sz="0" w:space="0" w:color="auto"/>
        <w:right w:val="none" w:sz="0" w:space="0" w:color="auto"/>
      </w:divBdr>
    </w:div>
    <w:div w:id="1158109280">
      <w:bodyDiv w:val="1"/>
      <w:marLeft w:val="0"/>
      <w:marRight w:val="0"/>
      <w:marTop w:val="0"/>
      <w:marBottom w:val="0"/>
      <w:divBdr>
        <w:top w:val="none" w:sz="0" w:space="0" w:color="auto"/>
        <w:left w:val="none" w:sz="0" w:space="0" w:color="auto"/>
        <w:bottom w:val="none" w:sz="0" w:space="0" w:color="auto"/>
        <w:right w:val="none" w:sz="0" w:space="0" w:color="auto"/>
      </w:divBdr>
    </w:div>
    <w:div w:id="1260140956">
      <w:bodyDiv w:val="1"/>
      <w:marLeft w:val="0"/>
      <w:marRight w:val="0"/>
      <w:marTop w:val="0"/>
      <w:marBottom w:val="0"/>
      <w:divBdr>
        <w:top w:val="none" w:sz="0" w:space="0" w:color="auto"/>
        <w:left w:val="none" w:sz="0" w:space="0" w:color="auto"/>
        <w:bottom w:val="none" w:sz="0" w:space="0" w:color="auto"/>
        <w:right w:val="none" w:sz="0" w:space="0" w:color="auto"/>
      </w:divBdr>
    </w:div>
    <w:div w:id="1293555790">
      <w:bodyDiv w:val="1"/>
      <w:marLeft w:val="0"/>
      <w:marRight w:val="0"/>
      <w:marTop w:val="0"/>
      <w:marBottom w:val="0"/>
      <w:divBdr>
        <w:top w:val="none" w:sz="0" w:space="0" w:color="auto"/>
        <w:left w:val="none" w:sz="0" w:space="0" w:color="auto"/>
        <w:bottom w:val="none" w:sz="0" w:space="0" w:color="auto"/>
        <w:right w:val="none" w:sz="0" w:space="0" w:color="auto"/>
      </w:divBdr>
    </w:div>
    <w:div w:id="1309171307">
      <w:bodyDiv w:val="1"/>
      <w:marLeft w:val="0"/>
      <w:marRight w:val="0"/>
      <w:marTop w:val="0"/>
      <w:marBottom w:val="0"/>
      <w:divBdr>
        <w:top w:val="none" w:sz="0" w:space="0" w:color="auto"/>
        <w:left w:val="none" w:sz="0" w:space="0" w:color="auto"/>
        <w:bottom w:val="none" w:sz="0" w:space="0" w:color="auto"/>
        <w:right w:val="none" w:sz="0" w:space="0" w:color="auto"/>
      </w:divBdr>
    </w:div>
    <w:div w:id="1368289227">
      <w:bodyDiv w:val="1"/>
      <w:marLeft w:val="0"/>
      <w:marRight w:val="0"/>
      <w:marTop w:val="0"/>
      <w:marBottom w:val="0"/>
      <w:divBdr>
        <w:top w:val="none" w:sz="0" w:space="0" w:color="auto"/>
        <w:left w:val="none" w:sz="0" w:space="0" w:color="auto"/>
        <w:bottom w:val="none" w:sz="0" w:space="0" w:color="auto"/>
        <w:right w:val="none" w:sz="0" w:space="0" w:color="auto"/>
      </w:divBdr>
    </w:div>
    <w:div w:id="1372538230">
      <w:bodyDiv w:val="1"/>
      <w:marLeft w:val="0"/>
      <w:marRight w:val="0"/>
      <w:marTop w:val="0"/>
      <w:marBottom w:val="0"/>
      <w:divBdr>
        <w:top w:val="none" w:sz="0" w:space="0" w:color="auto"/>
        <w:left w:val="none" w:sz="0" w:space="0" w:color="auto"/>
        <w:bottom w:val="none" w:sz="0" w:space="0" w:color="auto"/>
        <w:right w:val="none" w:sz="0" w:space="0" w:color="auto"/>
      </w:divBdr>
    </w:div>
    <w:div w:id="1381637367">
      <w:bodyDiv w:val="1"/>
      <w:marLeft w:val="0"/>
      <w:marRight w:val="0"/>
      <w:marTop w:val="0"/>
      <w:marBottom w:val="0"/>
      <w:divBdr>
        <w:top w:val="none" w:sz="0" w:space="0" w:color="auto"/>
        <w:left w:val="none" w:sz="0" w:space="0" w:color="auto"/>
        <w:bottom w:val="none" w:sz="0" w:space="0" w:color="auto"/>
        <w:right w:val="none" w:sz="0" w:space="0" w:color="auto"/>
      </w:divBdr>
    </w:div>
    <w:div w:id="1392651916">
      <w:bodyDiv w:val="1"/>
      <w:marLeft w:val="0"/>
      <w:marRight w:val="0"/>
      <w:marTop w:val="0"/>
      <w:marBottom w:val="0"/>
      <w:divBdr>
        <w:top w:val="none" w:sz="0" w:space="0" w:color="auto"/>
        <w:left w:val="none" w:sz="0" w:space="0" w:color="auto"/>
        <w:bottom w:val="none" w:sz="0" w:space="0" w:color="auto"/>
        <w:right w:val="none" w:sz="0" w:space="0" w:color="auto"/>
      </w:divBdr>
    </w:div>
    <w:div w:id="1401951446">
      <w:bodyDiv w:val="1"/>
      <w:marLeft w:val="0"/>
      <w:marRight w:val="0"/>
      <w:marTop w:val="0"/>
      <w:marBottom w:val="0"/>
      <w:divBdr>
        <w:top w:val="none" w:sz="0" w:space="0" w:color="auto"/>
        <w:left w:val="none" w:sz="0" w:space="0" w:color="auto"/>
        <w:bottom w:val="none" w:sz="0" w:space="0" w:color="auto"/>
        <w:right w:val="none" w:sz="0" w:space="0" w:color="auto"/>
      </w:divBdr>
    </w:div>
    <w:div w:id="1418211786">
      <w:bodyDiv w:val="1"/>
      <w:marLeft w:val="0"/>
      <w:marRight w:val="0"/>
      <w:marTop w:val="0"/>
      <w:marBottom w:val="0"/>
      <w:divBdr>
        <w:top w:val="none" w:sz="0" w:space="0" w:color="auto"/>
        <w:left w:val="none" w:sz="0" w:space="0" w:color="auto"/>
        <w:bottom w:val="none" w:sz="0" w:space="0" w:color="auto"/>
        <w:right w:val="none" w:sz="0" w:space="0" w:color="auto"/>
      </w:divBdr>
    </w:div>
    <w:div w:id="1424257146">
      <w:bodyDiv w:val="1"/>
      <w:marLeft w:val="0"/>
      <w:marRight w:val="0"/>
      <w:marTop w:val="0"/>
      <w:marBottom w:val="0"/>
      <w:divBdr>
        <w:top w:val="none" w:sz="0" w:space="0" w:color="auto"/>
        <w:left w:val="none" w:sz="0" w:space="0" w:color="auto"/>
        <w:bottom w:val="none" w:sz="0" w:space="0" w:color="auto"/>
        <w:right w:val="none" w:sz="0" w:space="0" w:color="auto"/>
      </w:divBdr>
    </w:div>
    <w:div w:id="1428430467">
      <w:bodyDiv w:val="1"/>
      <w:marLeft w:val="0"/>
      <w:marRight w:val="0"/>
      <w:marTop w:val="0"/>
      <w:marBottom w:val="0"/>
      <w:divBdr>
        <w:top w:val="none" w:sz="0" w:space="0" w:color="auto"/>
        <w:left w:val="none" w:sz="0" w:space="0" w:color="auto"/>
        <w:bottom w:val="none" w:sz="0" w:space="0" w:color="auto"/>
        <w:right w:val="none" w:sz="0" w:space="0" w:color="auto"/>
      </w:divBdr>
    </w:div>
    <w:div w:id="1430201689">
      <w:bodyDiv w:val="1"/>
      <w:marLeft w:val="0"/>
      <w:marRight w:val="0"/>
      <w:marTop w:val="0"/>
      <w:marBottom w:val="0"/>
      <w:divBdr>
        <w:top w:val="none" w:sz="0" w:space="0" w:color="auto"/>
        <w:left w:val="none" w:sz="0" w:space="0" w:color="auto"/>
        <w:bottom w:val="none" w:sz="0" w:space="0" w:color="auto"/>
        <w:right w:val="none" w:sz="0" w:space="0" w:color="auto"/>
      </w:divBdr>
    </w:div>
    <w:div w:id="1507670065">
      <w:bodyDiv w:val="1"/>
      <w:marLeft w:val="0"/>
      <w:marRight w:val="0"/>
      <w:marTop w:val="0"/>
      <w:marBottom w:val="0"/>
      <w:divBdr>
        <w:top w:val="none" w:sz="0" w:space="0" w:color="auto"/>
        <w:left w:val="none" w:sz="0" w:space="0" w:color="auto"/>
        <w:bottom w:val="none" w:sz="0" w:space="0" w:color="auto"/>
        <w:right w:val="none" w:sz="0" w:space="0" w:color="auto"/>
      </w:divBdr>
    </w:div>
    <w:div w:id="1526360581">
      <w:bodyDiv w:val="1"/>
      <w:marLeft w:val="0"/>
      <w:marRight w:val="0"/>
      <w:marTop w:val="0"/>
      <w:marBottom w:val="0"/>
      <w:divBdr>
        <w:top w:val="none" w:sz="0" w:space="0" w:color="auto"/>
        <w:left w:val="none" w:sz="0" w:space="0" w:color="auto"/>
        <w:bottom w:val="none" w:sz="0" w:space="0" w:color="auto"/>
        <w:right w:val="none" w:sz="0" w:space="0" w:color="auto"/>
      </w:divBdr>
    </w:div>
    <w:div w:id="1532760157">
      <w:bodyDiv w:val="1"/>
      <w:marLeft w:val="0"/>
      <w:marRight w:val="0"/>
      <w:marTop w:val="0"/>
      <w:marBottom w:val="0"/>
      <w:divBdr>
        <w:top w:val="none" w:sz="0" w:space="0" w:color="auto"/>
        <w:left w:val="none" w:sz="0" w:space="0" w:color="auto"/>
        <w:bottom w:val="none" w:sz="0" w:space="0" w:color="auto"/>
        <w:right w:val="none" w:sz="0" w:space="0" w:color="auto"/>
      </w:divBdr>
    </w:div>
    <w:div w:id="1589734361">
      <w:bodyDiv w:val="1"/>
      <w:marLeft w:val="0"/>
      <w:marRight w:val="0"/>
      <w:marTop w:val="0"/>
      <w:marBottom w:val="0"/>
      <w:divBdr>
        <w:top w:val="none" w:sz="0" w:space="0" w:color="auto"/>
        <w:left w:val="none" w:sz="0" w:space="0" w:color="auto"/>
        <w:bottom w:val="none" w:sz="0" w:space="0" w:color="auto"/>
        <w:right w:val="none" w:sz="0" w:space="0" w:color="auto"/>
      </w:divBdr>
    </w:div>
    <w:div w:id="1591691480">
      <w:bodyDiv w:val="1"/>
      <w:marLeft w:val="0"/>
      <w:marRight w:val="0"/>
      <w:marTop w:val="0"/>
      <w:marBottom w:val="0"/>
      <w:divBdr>
        <w:top w:val="none" w:sz="0" w:space="0" w:color="auto"/>
        <w:left w:val="none" w:sz="0" w:space="0" w:color="auto"/>
        <w:bottom w:val="none" w:sz="0" w:space="0" w:color="auto"/>
        <w:right w:val="none" w:sz="0" w:space="0" w:color="auto"/>
      </w:divBdr>
    </w:div>
    <w:div w:id="1599751299">
      <w:bodyDiv w:val="1"/>
      <w:marLeft w:val="0"/>
      <w:marRight w:val="0"/>
      <w:marTop w:val="0"/>
      <w:marBottom w:val="0"/>
      <w:divBdr>
        <w:top w:val="none" w:sz="0" w:space="0" w:color="auto"/>
        <w:left w:val="none" w:sz="0" w:space="0" w:color="auto"/>
        <w:bottom w:val="none" w:sz="0" w:space="0" w:color="auto"/>
        <w:right w:val="none" w:sz="0" w:space="0" w:color="auto"/>
      </w:divBdr>
    </w:div>
    <w:div w:id="1599827280">
      <w:bodyDiv w:val="1"/>
      <w:marLeft w:val="0"/>
      <w:marRight w:val="0"/>
      <w:marTop w:val="0"/>
      <w:marBottom w:val="0"/>
      <w:divBdr>
        <w:top w:val="none" w:sz="0" w:space="0" w:color="auto"/>
        <w:left w:val="none" w:sz="0" w:space="0" w:color="auto"/>
        <w:bottom w:val="none" w:sz="0" w:space="0" w:color="auto"/>
        <w:right w:val="none" w:sz="0" w:space="0" w:color="auto"/>
      </w:divBdr>
    </w:div>
    <w:div w:id="1671903877">
      <w:bodyDiv w:val="1"/>
      <w:marLeft w:val="0"/>
      <w:marRight w:val="0"/>
      <w:marTop w:val="0"/>
      <w:marBottom w:val="0"/>
      <w:divBdr>
        <w:top w:val="none" w:sz="0" w:space="0" w:color="auto"/>
        <w:left w:val="none" w:sz="0" w:space="0" w:color="auto"/>
        <w:bottom w:val="none" w:sz="0" w:space="0" w:color="auto"/>
        <w:right w:val="none" w:sz="0" w:space="0" w:color="auto"/>
      </w:divBdr>
    </w:div>
    <w:div w:id="1749418421">
      <w:bodyDiv w:val="1"/>
      <w:marLeft w:val="0"/>
      <w:marRight w:val="0"/>
      <w:marTop w:val="0"/>
      <w:marBottom w:val="0"/>
      <w:divBdr>
        <w:top w:val="none" w:sz="0" w:space="0" w:color="auto"/>
        <w:left w:val="none" w:sz="0" w:space="0" w:color="auto"/>
        <w:bottom w:val="none" w:sz="0" w:space="0" w:color="auto"/>
        <w:right w:val="none" w:sz="0" w:space="0" w:color="auto"/>
      </w:divBdr>
    </w:div>
    <w:div w:id="1780488546">
      <w:bodyDiv w:val="1"/>
      <w:marLeft w:val="0"/>
      <w:marRight w:val="0"/>
      <w:marTop w:val="0"/>
      <w:marBottom w:val="0"/>
      <w:divBdr>
        <w:top w:val="none" w:sz="0" w:space="0" w:color="auto"/>
        <w:left w:val="none" w:sz="0" w:space="0" w:color="auto"/>
        <w:bottom w:val="none" w:sz="0" w:space="0" w:color="auto"/>
        <w:right w:val="none" w:sz="0" w:space="0" w:color="auto"/>
      </w:divBdr>
    </w:div>
    <w:div w:id="1783182739">
      <w:bodyDiv w:val="1"/>
      <w:marLeft w:val="0"/>
      <w:marRight w:val="0"/>
      <w:marTop w:val="0"/>
      <w:marBottom w:val="0"/>
      <w:divBdr>
        <w:top w:val="none" w:sz="0" w:space="0" w:color="auto"/>
        <w:left w:val="none" w:sz="0" w:space="0" w:color="auto"/>
        <w:bottom w:val="none" w:sz="0" w:space="0" w:color="auto"/>
        <w:right w:val="none" w:sz="0" w:space="0" w:color="auto"/>
      </w:divBdr>
    </w:div>
    <w:div w:id="1819303645">
      <w:bodyDiv w:val="1"/>
      <w:marLeft w:val="0"/>
      <w:marRight w:val="0"/>
      <w:marTop w:val="0"/>
      <w:marBottom w:val="0"/>
      <w:divBdr>
        <w:top w:val="none" w:sz="0" w:space="0" w:color="auto"/>
        <w:left w:val="none" w:sz="0" w:space="0" w:color="auto"/>
        <w:bottom w:val="none" w:sz="0" w:space="0" w:color="auto"/>
        <w:right w:val="none" w:sz="0" w:space="0" w:color="auto"/>
      </w:divBdr>
    </w:div>
    <w:div w:id="1823696471">
      <w:bodyDiv w:val="1"/>
      <w:marLeft w:val="0"/>
      <w:marRight w:val="0"/>
      <w:marTop w:val="0"/>
      <w:marBottom w:val="0"/>
      <w:divBdr>
        <w:top w:val="none" w:sz="0" w:space="0" w:color="auto"/>
        <w:left w:val="none" w:sz="0" w:space="0" w:color="auto"/>
        <w:bottom w:val="none" w:sz="0" w:space="0" w:color="auto"/>
        <w:right w:val="none" w:sz="0" w:space="0" w:color="auto"/>
      </w:divBdr>
    </w:div>
    <w:div w:id="1855224451">
      <w:bodyDiv w:val="1"/>
      <w:marLeft w:val="0"/>
      <w:marRight w:val="0"/>
      <w:marTop w:val="0"/>
      <w:marBottom w:val="0"/>
      <w:divBdr>
        <w:top w:val="none" w:sz="0" w:space="0" w:color="auto"/>
        <w:left w:val="none" w:sz="0" w:space="0" w:color="auto"/>
        <w:bottom w:val="none" w:sz="0" w:space="0" w:color="auto"/>
        <w:right w:val="none" w:sz="0" w:space="0" w:color="auto"/>
      </w:divBdr>
    </w:div>
    <w:div w:id="1887335619">
      <w:bodyDiv w:val="1"/>
      <w:marLeft w:val="0"/>
      <w:marRight w:val="0"/>
      <w:marTop w:val="0"/>
      <w:marBottom w:val="0"/>
      <w:divBdr>
        <w:top w:val="none" w:sz="0" w:space="0" w:color="auto"/>
        <w:left w:val="none" w:sz="0" w:space="0" w:color="auto"/>
        <w:bottom w:val="none" w:sz="0" w:space="0" w:color="auto"/>
        <w:right w:val="none" w:sz="0" w:space="0" w:color="auto"/>
      </w:divBdr>
    </w:div>
    <w:div w:id="1953785559">
      <w:bodyDiv w:val="1"/>
      <w:marLeft w:val="0"/>
      <w:marRight w:val="0"/>
      <w:marTop w:val="0"/>
      <w:marBottom w:val="0"/>
      <w:divBdr>
        <w:top w:val="none" w:sz="0" w:space="0" w:color="auto"/>
        <w:left w:val="none" w:sz="0" w:space="0" w:color="auto"/>
        <w:bottom w:val="none" w:sz="0" w:space="0" w:color="auto"/>
        <w:right w:val="none" w:sz="0" w:space="0" w:color="auto"/>
      </w:divBdr>
    </w:div>
    <w:div w:id="1988627604">
      <w:bodyDiv w:val="1"/>
      <w:marLeft w:val="0"/>
      <w:marRight w:val="0"/>
      <w:marTop w:val="0"/>
      <w:marBottom w:val="0"/>
      <w:divBdr>
        <w:top w:val="none" w:sz="0" w:space="0" w:color="auto"/>
        <w:left w:val="none" w:sz="0" w:space="0" w:color="auto"/>
        <w:bottom w:val="none" w:sz="0" w:space="0" w:color="auto"/>
        <w:right w:val="none" w:sz="0" w:space="0" w:color="auto"/>
      </w:divBdr>
    </w:div>
    <w:div w:id="2031450404">
      <w:bodyDiv w:val="1"/>
      <w:marLeft w:val="0"/>
      <w:marRight w:val="0"/>
      <w:marTop w:val="0"/>
      <w:marBottom w:val="0"/>
      <w:divBdr>
        <w:top w:val="none" w:sz="0" w:space="0" w:color="auto"/>
        <w:left w:val="none" w:sz="0" w:space="0" w:color="auto"/>
        <w:bottom w:val="none" w:sz="0" w:space="0" w:color="auto"/>
        <w:right w:val="none" w:sz="0" w:space="0" w:color="auto"/>
      </w:divBdr>
    </w:div>
    <w:div w:id="2038581948">
      <w:bodyDiv w:val="1"/>
      <w:marLeft w:val="0"/>
      <w:marRight w:val="0"/>
      <w:marTop w:val="0"/>
      <w:marBottom w:val="0"/>
      <w:divBdr>
        <w:top w:val="none" w:sz="0" w:space="0" w:color="auto"/>
        <w:left w:val="none" w:sz="0" w:space="0" w:color="auto"/>
        <w:bottom w:val="none" w:sz="0" w:space="0" w:color="auto"/>
        <w:right w:val="none" w:sz="0" w:space="0" w:color="auto"/>
      </w:divBdr>
    </w:div>
    <w:div w:id="2050689986">
      <w:bodyDiv w:val="1"/>
      <w:marLeft w:val="0"/>
      <w:marRight w:val="0"/>
      <w:marTop w:val="0"/>
      <w:marBottom w:val="0"/>
      <w:divBdr>
        <w:top w:val="none" w:sz="0" w:space="0" w:color="auto"/>
        <w:left w:val="none" w:sz="0" w:space="0" w:color="auto"/>
        <w:bottom w:val="none" w:sz="0" w:space="0" w:color="auto"/>
        <w:right w:val="none" w:sz="0" w:space="0" w:color="auto"/>
      </w:divBdr>
    </w:div>
    <w:div w:id="2062434637">
      <w:bodyDiv w:val="1"/>
      <w:marLeft w:val="0"/>
      <w:marRight w:val="0"/>
      <w:marTop w:val="0"/>
      <w:marBottom w:val="0"/>
      <w:divBdr>
        <w:top w:val="none" w:sz="0" w:space="0" w:color="auto"/>
        <w:left w:val="none" w:sz="0" w:space="0" w:color="auto"/>
        <w:bottom w:val="none" w:sz="0" w:space="0" w:color="auto"/>
        <w:right w:val="none" w:sz="0" w:space="0" w:color="auto"/>
      </w:divBdr>
    </w:div>
    <w:div w:id="21301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decreto_2364_2015.htm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fd3b9da8d06972f4/Escritorio/INFORME%20DE%20GESTI&#211;N/informe%20IV%20trimestre%20PA%202020%2015%2004%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660912453760789E-2"/>
          <c:y val="0.14909740449110528"/>
          <c:w val="0.9753389629684287"/>
          <c:h val="0.61016185476815399"/>
        </c:manualLayout>
      </c:layout>
      <c:barChart>
        <c:barDir val="bar"/>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'[informe IV trimestre PA 2020 15 04 2021.xlsx]Hoja1'!$A$1:$A$4</c:f>
              <c:strCache>
                <c:ptCount val="4"/>
                <c:pt idx="0">
                  <c:v>1. Promover el desarrollo de capacidades para la generación sostenible de ingresos en la comunidad rural, a partir de la realización de intervenciones efectivas y acordes con la vocación agropecuaria de los territorios.</c:v>
                </c:pt>
                <c:pt idx="1">
                  <c:v>2. Fortalecer la productividad y competitividad de las cadenas de valor y sistemas productivos del sector agropecuario a través del acompañamiento técnico, la coordinación interinstitucional y la implementación del Subsistema Nacional de Extensión Agropec</c:v>
                </c:pt>
                <c:pt idx="2">
                  <c:v>3. Aumentar la cobertura y calidad en la provisión del servicio público de adecuación de tierras.</c:v>
                </c:pt>
                <c:pt idx="3">
                  <c:v>4. Consolidar el modelo de gestión para optimizar el desempeño institucional y el uso de los recursos físicos, financieros, tecnológicos y humanos.</c:v>
                </c:pt>
              </c:strCache>
            </c:strRef>
          </c:cat>
          <c:val>
            <c:numRef>
              <c:f>'[informe IV trimestre PA 2020 15 04 2021.xlsx]Hoja1'!$B$1:$B$4</c:f>
              <c:numCache>
                <c:formatCode>General</c:formatCode>
                <c:ptCount val="4"/>
                <c:pt idx="0">
                  <c:v>134.1</c:v>
                </c:pt>
                <c:pt idx="1">
                  <c:v>112.24</c:v>
                </c:pt>
                <c:pt idx="2">
                  <c:v>157.43</c:v>
                </c:pt>
                <c:pt idx="3">
                  <c:v>86.96</c:v>
                </c:pt>
              </c:numCache>
            </c:numRef>
          </c:val>
          <c:extLst>
            <c:ext xmlns:c16="http://schemas.microsoft.com/office/drawing/2014/chart" uri="{C3380CC4-5D6E-409C-BE32-E72D297353CC}">
              <c16:uniqueId val="{00000000-D55B-4979-8828-916C78443600}"/>
            </c:ext>
          </c:extLst>
        </c:ser>
        <c:dLbls>
          <c:showLegendKey val="0"/>
          <c:showVal val="1"/>
          <c:showCatName val="0"/>
          <c:showSerName val="0"/>
          <c:showPercent val="0"/>
          <c:showBubbleSize val="0"/>
        </c:dLbls>
        <c:gapWidth val="115"/>
        <c:overlap val="-20"/>
        <c:axId val="139065984"/>
        <c:axId val="174454272"/>
      </c:barChart>
      <c:catAx>
        <c:axId val="139065984"/>
        <c:scaling>
          <c:orientation val="minMax"/>
        </c:scaling>
        <c:delete val="0"/>
        <c:axPos val="l"/>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es-CO"/>
          </a:p>
        </c:txPr>
        <c:crossAx val="174454272"/>
        <c:crosses val="autoZero"/>
        <c:auto val="1"/>
        <c:lblAlgn val="ctr"/>
        <c:lblOffset val="100"/>
        <c:noMultiLvlLbl val="0"/>
      </c:catAx>
      <c:valAx>
        <c:axId val="174454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vert="horz"/>
          <a:lstStyle/>
          <a:p>
            <a:pPr>
              <a:defRPr/>
            </a:pPr>
            <a:endParaRPr lang="es-CO"/>
          </a:p>
        </c:txPr>
        <c:crossAx val="139065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57CEAEE03952B489379BC1351EC59C7" ma:contentTypeVersion="2" ma:contentTypeDescription="Crear nuevo documento." ma:contentTypeScope="" ma:versionID="3006f00dbe1500b662c96f8ac0548c0f">
  <xsd:schema xmlns:xsd="http://www.w3.org/2001/XMLSchema" xmlns:xs="http://www.w3.org/2001/XMLSchema" xmlns:p="http://schemas.microsoft.com/office/2006/metadata/properties" xmlns:ns2="220353c8-0b70-4100-ab9d-1a8c23771e1b" xmlns:ns3="765bc3a6-e2b9-43ff-8feb-064937989b35" targetNamespace="http://schemas.microsoft.com/office/2006/metadata/properties" ma:root="true" ma:fieldsID="e29bc02b596799b1bef3b6dd21c46323" ns2:_="" ns3:_="">
    <xsd:import namespace="220353c8-0b70-4100-ab9d-1a8c23771e1b"/>
    <xsd:import namespace="765bc3a6-e2b9-43ff-8feb-064937989b35"/>
    <xsd:element name="properties">
      <xsd:complexType>
        <xsd:sequence>
          <xsd:element name="documentManagement">
            <xsd:complexType>
              <xsd:all>
                <xsd:element ref="ns2:Orden"/>
                <xsd:element ref="ns3:vigen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353c8-0b70-4100-ab9d-1a8c23771e1b" elementFormDefault="qualified">
    <xsd:import namespace="http://schemas.microsoft.com/office/2006/documentManagement/types"/>
    <xsd:import namespace="http://schemas.microsoft.com/office/infopath/2007/PartnerControls"/>
    <xsd:element name="Orden" ma:index="8" ma:displayName="Orden" ma:decimals="0" ma:internalName="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65bc3a6-e2b9-43ff-8feb-064937989b35" elementFormDefault="qualified">
    <xsd:import namespace="http://schemas.microsoft.com/office/2006/documentManagement/types"/>
    <xsd:import namespace="http://schemas.microsoft.com/office/infopath/2007/PartnerControls"/>
    <xsd:element name="vigencia" ma:index="9" nillable="true" ma:displayName="vigencia" ma:internalName="vigenci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 xmlns="220353c8-0b70-4100-ab9d-1a8c23771e1b">1</Orden>
    <vigencia xmlns="765bc3a6-e2b9-43ff-8feb-064937989b35">2020</vigencia>
  </documentManagement>
</p:properties>
</file>

<file path=customXml/itemProps1.xml><?xml version="1.0" encoding="utf-8"?>
<ds:datastoreItem xmlns:ds="http://schemas.openxmlformats.org/officeDocument/2006/customXml" ds:itemID="{F244457E-41B1-40D9-A170-C4994A8BD605}">
  <ds:schemaRefs>
    <ds:schemaRef ds:uri="http://schemas.openxmlformats.org/officeDocument/2006/bibliography"/>
  </ds:schemaRefs>
</ds:datastoreItem>
</file>

<file path=customXml/itemProps2.xml><?xml version="1.0" encoding="utf-8"?>
<ds:datastoreItem xmlns:ds="http://schemas.openxmlformats.org/officeDocument/2006/customXml" ds:itemID="{799E2A58-3465-418D-B1FC-784DB1D366D6}"/>
</file>

<file path=customXml/itemProps3.xml><?xml version="1.0" encoding="utf-8"?>
<ds:datastoreItem xmlns:ds="http://schemas.openxmlformats.org/officeDocument/2006/customXml" ds:itemID="{3B4A6549-6AC0-496B-B60B-403E9DDA379E}"/>
</file>

<file path=customXml/itemProps4.xml><?xml version="1.0" encoding="utf-8"?>
<ds:datastoreItem xmlns:ds="http://schemas.openxmlformats.org/officeDocument/2006/customXml" ds:itemID="{BDFE85FE-9647-463E-8731-045781659E80}"/>
</file>

<file path=docProps/app.xml><?xml version="1.0" encoding="utf-8"?>
<Properties xmlns="http://schemas.openxmlformats.org/officeDocument/2006/extended-properties" xmlns:vt="http://schemas.openxmlformats.org/officeDocument/2006/docPropsVTypes">
  <Template>Normal</Template>
  <TotalTime>217</TotalTime>
  <Pages>16</Pages>
  <Words>4914</Words>
  <Characters>27028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legno s.a.s</dc:creator>
  <cp:keywords/>
  <dc:description/>
  <cp:lastModifiedBy>Patricia Assis</cp:lastModifiedBy>
  <cp:revision>12</cp:revision>
  <cp:lastPrinted>2019-03-01T13:28:00Z</cp:lastPrinted>
  <dcterms:created xsi:type="dcterms:W3CDTF">2021-04-19T16:20:00Z</dcterms:created>
  <dcterms:modified xsi:type="dcterms:W3CDTF">2021-04-19T21:28:00Z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0x010100D57CEAEE03952B489379BC1351EC59C7</vt:lpwstr>
  </property>
</Properties>
</file>